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5660FF7A" w14:textId="77777777" w:rsidR="008C3FD1" w:rsidRDefault="008C3FD1" w:rsidP="00D4534E">
      <w:pPr>
        <w:pStyle w:val="Title"/>
        <w:jc w:val="center"/>
      </w:pPr>
    </w:p>
    <w:p w14:paraId="45E4B007" w14:textId="77777777" w:rsidR="008C3FD1" w:rsidRDefault="008C3FD1" w:rsidP="00D4534E">
      <w:pPr>
        <w:pStyle w:val="Title"/>
        <w:jc w:val="center"/>
      </w:pPr>
    </w:p>
    <w:p w14:paraId="084E224F" w14:textId="77777777" w:rsidR="008C3FD1" w:rsidRDefault="008C3FD1" w:rsidP="00D4534E">
      <w:pPr>
        <w:pStyle w:val="Title"/>
        <w:jc w:val="center"/>
      </w:pPr>
    </w:p>
    <w:p w14:paraId="2984E8AD" w14:textId="77777777" w:rsidR="008C3FD1" w:rsidRDefault="008C3FD1" w:rsidP="00D4534E">
      <w:pPr>
        <w:pStyle w:val="Title"/>
        <w:jc w:val="center"/>
      </w:pPr>
    </w:p>
    <w:p w14:paraId="02DAF727" w14:textId="64D2576A" w:rsidR="00107FA6" w:rsidRDefault="00250CF8" w:rsidP="0BD620A2">
      <w:pPr>
        <w:pStyle w:val="Title"/>
        <w:jc w:val="center"/>
      </w:pPr>
      <w:r>
        <w:t xml:space="preserve">Precinct Sweeper Driver </w:t>
      </w:r>
      <w:r w:rsidR="00107FA6" w:rsidRPr="00107FA6">
        <w:t xml:space="preserve"> </w:t>
      </w:r>
    </w:p>
    <w:p w14:paraId="6ABD3A58" w14:textId="77777777" w:rsidR="0070283D" w:rsidRPr="0070283D" w:rsidRDefault="0070283D" w:rsidP="0070283D"/>
    <w:p w14:paraId="15D5273E" w14:textId="0504785E" w:rsidR="0BD620A2" w:rsidRDefault="0BD620A2" w:rsidP="0BD620A2"/>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EB12B6">
        <w:trPr>
          <w:trHeight w:val="558"/>
        </w:trPr>
        <w:tc>
          <w:tcPr>
            <w:tcW w:w="2715" w:type="dxa"/>
            <w:shd w:val="clear" w:color="auto" w:fill="D9D9D9" w:themeFill="background1" w:themeFillShade="D9"/>
            <w:vAlign w:val="center"/>
          </w:tcPr>
          <w:p w14:paraId="7649A331" w14:textId="77777777" w:rsidR="00494784" w:rsidRPr="00DD3259" w:rsidRDefault="00494784" w:rsidP="00EB12B6">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0ED1D57A" w:rsidR="0067477C" w:rsidRPr="00B23BF4" w:rsidRDefault="00B23BF4" w:rsidP="00B23BF4">
            <w:pPr>
              <w:pStyle w:val="Title"/>
              <w:rPr>
                <w:rFonts w:eastAsiaTheme="minorHAnsi" w:cs="Arial"/>
                <w:spacing w:val="0"/>
                <w:kern w:val="0"/>
                <w:sz w:val="22"/>
                <w:szCs w:val="22"/>
              </w:rPr>
            </w:pPr>
            <w:r w:rsidRPr="00B23BF4">
              <w:rPr>
                <w:rFonts w:eastAsiaTheme="minorHAnsi" w:cs="Arial"/>
                <w:spacing w:val="0"/>
                <w:kern w:val="0"/>
                <w:sz w:val="22"/>
                <w:szCs w:val="22"/>
              </w:rPr>
              <w:t xml:space="preserve">Parks &amp; </w:t>
            </w:r>
            <w:proofErr w:type="spellStart"/>
            <w:r w:rsidRPr="00B23BF4">
              <w:rPr>
                <w:rFonts w:eastAsiaTheme="minorHAnsi" w:cs="Arial"/>
                <w:spacing w:val="0"/>
                <w:kern w:val="0"/>
                <w:sz w:val="22"/>
                <w:szCs w:val="22"/>
              </w:rPr>
              <w:t>Streetscene</w:t>
            </w:r>
            <w:proofErr w:type="spellEnd"/>
            <w:r w:rsidRPr="00B23BF4">
              <w:rPr>
                <w:rFonts w:eastAsiaTheme="minorHAnsi" w:cs="Arial"/>
                <w:spacing w:val="0"/>
                <w:kern w:val="0"/>
                <w:sz w:val="22"/>
                <w:szCs w:val="22"/>
              </w:rPr>
              <w:t xml:space="preserve"> </w:t>
            </w:r>
            <w:r w:rsidR="00250CF8">
              <w:rPr>
                <w:rFonts w:eastAsiaTheme="minorHAnsi" w:cs="Arial"/>
                <w:spacing w:val="0"/>
                <w:kern w:val="0"/>
                <w:sz w:val="22"/>
                <w:szCs w:val="22"/>
              </w:rPr>
              <w:t xml:space="preserve">Precinct Sweeper Driver </w:t>
            </w:r>
          </w:p>
        </w:tc>
      </w:tr>
      <w:tr w:rsidR="00F23080" w:rsidRPr="00DD3259" w14:paraId="23A7EAF4" w14:textId="77777777" w:rsidTr="00EB12B6">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64A6C699" w:rsidR="00F23080" w:rsidRPr="00DD3259" w:rsidRDefault="00A528DC" w:rsidP="00A04A51">
            <w:pPr>
              <w:spacing w:after="0"/>
              <w:rPr>
                <w:rFonts w:cs="Arial"/>
                <w:b/>
              </w:rPr>
            </w:pPr>
            <w:r>
              <w:rPr>
                <w:rFonts w:cs="Arial"/>
                <w:b/>
              </w:rPr>
              <w:t>Operational Services</w:t>
            </w:r>
            <w:r w:rsidR="00B23BF4">
              <w:rPr>
                <w:rFonts w:cs="Arial"/>
                <w:b/>
              </w:rPr>
              <w:t xml:space="preserve"> – Parks &amp; </w:t>
            </w:r>
            <w:proofErr w:type="spellStart"/>
            <w:r w:rsidR="00B23BF4">
              <w:rPr>
                <w:rFonts w:cs="Arial"/>
                <w:b/>
              </w:rPr>
              <w:t>Streetscene</w:t>
            </w:r>
            <w:proofErr w:type="spellEnd"/>
          </w:p>
        </w:tc>
      </w:tr>
      <w:tr w:rsidR="009D6114" w:rsidRPr="005221C1" w14:paraId="5ED30761" w14:textId="77777777" w:rsidTr="008B7CA3">
        <w:trPr>
          <w:trHeight w:val="539"/>
        </w:trPr>
        <w:tc>
          <w:tcPr>
            <w:tcW w:w="2715" w:type="dxa"/>
            <w:shd w:val="clear" w:color="auto" w:fill="D9D9D9" w:themeFill="background1" w:themeFillShade="D9"/>
            <w:vAlign w:val="center"/>
          </w:tcPr>
          <w:p w14:paraId="7BED6668" w14:textId="77777777" w:rsidR="009D6114" w:rsidRPr="005221C1" w:rsidRDefault="009D6114" w:rsidP="009D6114">
            <w:pPr>
              <w:spacing w:after="0"/>
              <w:rPr>
                <w:rFonts w:cs="Arial"/>
                <w:b/>
              </w:rPr>
            </w:pPr>
            <w:r w:rsidRPr="005221C1">
              <w:rPr>
                <w:rFonts w:cs="Arial"/>
                <w:b/>
              </w:rPr>
              <w:t>Grade</w:t>
            </w:r>
          </w:p>
        </w:tc>
        <w:tc>
          <w:tcPr>
            <w:tcW w:w="7316" w:type="dxa"/>
            <w:shd w:val="clear" w:color="auto" w:fill="auto"/>
            <w:vAlign w:val="center"/>
          </w:tcPr>
          <w:p w14:paraId="5D7EA6D4" w14:textId="33A5491D" w:rsidR="009D6114" w:rsidRPr="005221C1" w:rsidRDefault="00250CF8" w:rsidP="009D6114">
            <w:pPr>
              <w:spacing w:after="0"/>
              <w:rPr>
                <w:rFonts w:cs="Arial"/>
                <w:b/>
              </w:rPr>
            </w:pPr>
            <w:r>
              <w:rPr>
                <w:rFonts w:cs="Arial"/>
                <w:b/>
              </w:rPr>
              <w:t>Band 1</w:t>
            </w:r>
          </w:p>
        </w:tc>
      </w:tr>
      <w:tr w:rsidR="009D6114" w:rsidRPr="005221C1" w14:paraId="055EDBA9" w14:textId="77777777" w:rsidTr="00EB12B6">
        <w:trPr>
          <w:trHeight w:val="547"/>
        </w:trPr>
        <w:tc>
          <w:tcPr>
            <w:tcW w:w="2715" w:type="dxa"/>
            <w:shd w:val="clear" w:color="auto" w:fill="D9D9D9" w:themeFill="background1" w:themeFillShade="D9"/>
            <w:vAlign w:val="center"/>
          </w:tcPr>
          <w:p w14:paraId="60CEF173" w14:textId="77777777" w:rsidR="009D6114" w:rsidRPr="005221C1" w:rsidRDefault="009D6114" w:rsidP="009D6114">
            <w:pPr>
              <w:spacing w:after="0"/>
              <w:rPr>
                <w:rFonts w:cs="Arial"/>
                <w:b/>
              </w:rPr>
            </w:pPr>
            <w:r w:rsidRPr="005221C1">
              <w:rPr>
                <w:rFonts w:cs="Arial"/>
                <w:b/>
              </w:rPr>
              <w:t>Job Reference</w:t>
            </w:r>
          </w:p>
        </w:tc>
        <w:tc>
          <w:tcPr>
            <w:tcW w:w="7316" w:type="dxa"/>
            <w:shd w:val="clear" w:color="auto" w:fill="auto"/>
            <w:vAlign w:val="center"/>
          </w:tcPr>
          <w:p w14:paraId="7E11A11D" w14:textId="2B877189" w:rsidR="009D6114" w:rsidRPr="005221C1" w:rsidRDefault="009D6114" w:rsidP="009D6114">
            <w:pPr>
              <w:spacing w:after="0"/>
              <w:rPr>
                <w:rFonts w:cs="Arial"/>
                <w:b/>
              </w:rPr>
            </w:pPr>
          </w:p>
        </w:tc>
      </w:tr>
    </w:tbl>
    <w:p w14:paraId="1F85EC3D"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5221C1" w14:paraId="6779D6AE" w14:textId="77777777" w:rsidTr="00EB12B6">
        <w:trPr>
          <w:trHeight w:val="481"/>
        </w:trPr>
        <w:tc>
          <w:tcPr>
            <w:tcW w:w="10031" w:type="dxa"/>
            <w:shd w:val="clear" w:color="auto" w:fill="D9D9D9" w:themeFill="background1" w:themeFillShade="D9"/>
            <w:vAlign w:val="center"/>
          </w:tcPr>
          <w:p w14:paraId="6FC4AEFB" w14:textId="77777777" w:rsidR="00494784" w:rsidRPr="005221C1" w:rsidRDefault="00494784" w:rsidP="00EB12B6">
            <w:pPr>
              <w:autoSpaceDE w:val="0"/>
              <w:autoSpaceDN w:val="0"/>
              <w:adjustRightInd w:val="0"/>
              <w:spacing w:after="0"/>
              <w:rPr>
                <w:rFonts w:cs="Arial"/>
                <w:b/>
              </w:rPr>
            </w:pPr>
            <w:r w:rsidRPr="005221C1">
              <w:rPr>
                <w:rFonts w:cs="Arial"/>
                <w:b/>
              </w:rPr>
              <w:t>Team Purpose</w:t>
            </w:r>
          </w:p>
        </w:tc>
      </w:tr>
      <w:tr w:rsidR="009461ED" w:rsidRPr="00E500DF" w14:paraId="1F85AFAB" w14:textId="77777777" w:rsidTr="00581C12">
        <w:trPr>
          <w:trHeight w:val="20"/>
        </w:trPr>
        <w:tc>
          <w:tcPr>
            <w:tcW w:w="10031" w:type="dxa"/>
            <w:shd w:val="clear" w:color="auto" w:fill="auto"/>
            <w:tcMar>
              <w:top w:w="113" w:type="dxa"/>
              <w:bottom w:w="113" w:type="dxa"/>
            </w:tcMar>
            <w:vAlign w:val="center"/>
          </w:tcPr>
          <w:p w14:paraId="482DC905" w14:textId="13F1EAD3" w:rsidR="009461ED" w:rsidRPr="005221C1" w:rsidRDefault="00BA0843" w:rsidP="006B52CE">
            <w:pPr>
              <w:spacing w:after="0"/>
            </w:pPr>
            <w:r>
              <w:t>Maintain an attractive and clean environment, including roads and strategic assets for the enjoyment of residents and visitors to our borough.</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B90432" w:rsidRPr="00E500DF" w14:paraId="1A9B03F6" w14:textId="77777777" w:rsidTr="00EB12B6">
        <w:trPr>
          <w:trHeight w:val="20"/>
        </w:trPr>
        <w:tc>
          <w:tcPr>
            <w:tcW w:w="10031" w:type="dxa"/>
            <w:shd w:val="clear" w:color="auto" w:fill="auto"/>
            <w:tcMar>
              <w:top w:w="113" w:type="dxa"/>
              <w:bottom w:w="113" w:type="dxa"/>
            </w:tcMar>
          </w:tcPr>
          <w:p w14:paraId="7C0D058E" w14:textId="2A485D9C" w:rsidR="007100C5" w:rsidRPr="009012F4" w:rsidRDefault="009012F4" w:rsidP="009012F4">
            <w:pPr>
              <w:spacing w:after="0"/>
              <w:rPr>
                <w:rFonts w:cs="Arial"/>
                <w:b/>
                <w:u w:val="single"/>
              </w:rPr>
            </w:pPr>
            <w:r>
              <w:rPr>
                <w:rFonts w:cs="Arial"/>
              </w:rPr>
              <w:t xml:space="preserve">To undertake work in public open spaces under the control of Parks &amp; </w:t>
            </w:r>
            <w:proofErr w:type="spellStart"/>
            <w:r>
              <w:rPr>
                <w:rFonts w:cs="Arial"/>
              </w:rPr>
              <w:t>Streetscene</w:t>
            </w:r>
            <w:proofErr w:type="spellEnd"/>
            <w:r>
              <w:rPr>
                <w:rFonts w:cs="Arial"/>
              </w:rPr>
              <w:t xml:space="preserve"> service</w:t>
            </w:r>
            <w:r w:rsidR="005F3930">
              <w:rPr>
                <w:rFonts w:cs="Arial"/>
              </w:rPr>
              <w:t>.</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723BAD">
        <w:trPr>
          <w:trHeight w:val="501"/>
        </w:trPr>
        <w:tc>
          <w:tcPr>
            <w:tcW w:w="10031" w:type="dxa"/>
            <w:shd w:val="clear" w:color="auto" w:fill="D9D9D9" w:themeFill="background1" w:themeFillShade="D9"/>
            <w:vAlign w:val="center"/>
          </w:tcPr>
          <w:p w14:paraId="7ECF414E" w14:textId="73D2011E"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723BAD">
        <w:trPr>
          <w:trHeight w:val="20"/>
        </w:trPr>
        <w:tc>
          <w:tcPr>
            <w:tcW w:w="10031" w:type="dxa"/>
            <w:shd w:val="clear" w:color="auto" w:fill="auto"/>
            <w:tcMar>
              <w:top w:w="113" w:type="dxa"/>
              <w:bottom w:w="113" w:type="dxa"/>
            </w:tcMar>
            <w:vAlign w:val="center"/>
          </w:tcPr>
          <w:p w14:paraId="7E53188D" w14:textId="4DE91A54" w:rsidR="00DB0FE9" w:rsidRPr="00DB0FE9" w:rsidRDefault="00250CF8" w:rsidP="00DB0FE9">
            <w:pPr>
              <w:pStyle w:val="BodyText"/>
              <w:rPr>
                <w:rFonts w:ascii="Arial" w:eastAsiaTheme="minorHAnsi" w:hAnsi="Arial" w:cs="Arial"/>
                <w:b/>
                <w:sz w:val="22"/>
                <w:szCs w:val="22"/>
                <w:lang w:val="en-GB" w:eastAsia="en-US"/>
              </w:rPr>
            </w:pPr>
            <w:r>
              <w:rPr>
                <w:rFonts w:ascii="Arial" w:eastAsiaTheme="minorHAnsi" w:hAnsi="Arial" w:cs="Arial"/>
                <w:b/>
                <w:sz w:val="22"/>
                <w:szCs w:val="22"/>
                <w:lang w:val="en-GB" w:eastAsia="en-US"/>
              </w:rPr>
              <w:t>Precinct Sweeper Driver</w:t>
            </w:r>
            <w:r w:rsidR="008E3530">
              <w:rPr>
                <w:rFonts w:ascii="Arial" w:eastAsiaTheme="minorHAnsi" w:hAnsi="Arial" w:cs="Arial"/>
                <w:b/>
                <w:sz w:val="22"/>
                <w:szCs w:val="22"/>
                <w:lang w:val="en-GB" w:eastAsia="en-US"/>
              </w:rPr>
              <w:t>:</w:t>
            </w:r>
          </w:p>
          <w:p w14:paraId="57A9E7E5" w14:textId="05F32443" w:rsidR="00B70C82" w:rsidRDefault="00B70C82" w:rsidP="00DB0FE9">
            <w:pPr>
              <w:pStyle w:val="NoSpacing"/>
              <w:numPr>
                <w:ilvl w:val="0"/>
                <w:numId w:val="24"/>
              </w:numPr>
            </w:pPr>
            <w:r>
              <w:t>To undertake, either individually or as a member of a team, duties concerned with sweeping</w:t>
            </w:r>
            <w:r w:rsidR="00250CF8">
              <w:t xml:space="preserve"> public highway</w:t>
            </w:r>
            <w:r>
              <w:t>,</w:t>
            </w:r>
            <w:r w:rsidR="00250CF8">
              <w:t xml:space="preserve"> </w:t>
            </w:r>
            <w:r>
              <w:t>collection and removal of dirt, leaves</w:t>
            </w:r>
            <w:r w:rsidR="00250CF8">
              <w:t xml:space="preserve">, </w:t>
            </w:r>
            <w:r>
              <w:t>weeds</w:t>
            </w:r>
            <w:r w:rsidR="00250CF8">
              <w:t xml:space="preserve"> and litter</w:t>
            </w:r>
            <w:r>
              <w:t xml:space="preserve"> from public spaces (including roads</w:t>
            </w:r>
            <w:r w:rsidR="00250CF8">
              <w:t xml:space="preserve"> and</w:t>
            </w:r>
            <w:r>
              <w:t xml:space="preserve"> </w:t>
            </w:r>
            <w:r w:rsidRPr="007010E4">
              <w:t>pavements</w:t>
            </w:r>
            <w:r w:rsidR="00250CF8">
              <w:t>)</w:t>
            </w:r>
            <w:r w:rsidR="0032419D">
              <w:t>.</w:t>
            </w:r>
          </w:p>
          <w:p w14:paraId="204CB201" w14:textId="477A4217" w:rsidR="00250CF8" w:rsidRDefault="00250CF8" w:rsidP="00250CF8">
            <w:pPr>
              <w:pStyle w:val="NoSpacing"/>
              <w:numPr>
                <w:ilvl w:val="0"/>
                <w:numId w:val="24"/>
              </w:numPr>
            </w:pPr>
            <w:r>
              <w:t>To carry out sweeping operation on a scheduled and non-scheduled basis on roads, pavements (if in non-HGV vehicle), and other relevant areas</w:t>
            </w:r>
          </w:p>
          <w:p w14:paraId="4A484BD3" w14:textId="77777777" w:rsidR="00250CF8" w:rsidRPr="007010E4" w:rsidRDefault="00250CF8" w:rsidP="00250CF8">
            <w:pPr>
              <w:pStyle w:val="NoSpacing"/>
              <w:numPr>
                <w:ilvl w:val="0"/>
                <w:numId w:val="24"/>
              </w:numPr>
            </w:pPr>
            <w:r w:rsidRPr="007010E4">
              <w:t>To ensure proper disposal of collected materials in compliance with local waste management policies.</w:t>
            </w:r>
          </w:p>
          <w:p w14:paraId="48C6F0C2" w14:textId="197DBB76" w:rsidR="00250CF8" w:rsidRPr="007010E4" w:rsidRDefault="00250CF8" w:rsidP="00DB0FE9">
            <w:pPr>
              <w:pStyle w:val="NoSpacing"/>
              <w:numPr>
                <w:ilvl w:val="0"/>
                <w:numId w:val="24"/>
              </w:numPr>
            </w:pPr>
            <w:r>
              <w:t>To maintain the sweeper including wash out / cleaning the sweeper.</w:t>
            </w:r>
          </w:p>
          <w:p w14:paraId="2C32137C" w14:textId="5BC2D99B" w:rsidR="00B70C82" w:rsidRPr="007010E4" w:rsidRDefault="00B70C82" w:rsidP="00DB0FE9">
            <w:pPr>
              <w:pStyle w:val="NoSpacing"/>
              <w:numPr>
                <w:ilvl w:val="0"/>
                <w:numId w:val="24"/>
              </w:numPr>
            </w:pPr>
            <w:r w:rsidRPr="007010E4">
              <w:t xml:space="preserve">To assist in snow clearance and flooding emergencies and other tasks within </w:t>
            </w:r>
            <w:r w:rsidR="00754F02" w:rsidRPr="007010E4">
              <w:t xml:space="preserve">Operational Services </w:t>
            </w:r>
            <w:r w:rsidRPr="007010E4">
              <w:t>when required</w:t>
            </w:r>
            <w:r w:rsidR="0032419D">
              <w:t>.</w:t>
            </w:r>
          </w:p>
          <w:p w14:paraId="182246FA" w14:textId="5D230325" w:rsidR="00B70C82" w:rsidRPr="007010E4" w:rsidRDefault="00B70C82" w:rsidP="00DB0FE9">
            <w:pPr>
              <w:pStyle w:val="NoSpacing"/>
              <w:numPr>
                <w:ilvl w:val="0"/>
                <w:numId w:val="24"/>
              </w:numPr>
            </w:pPr>
            <w:r w:rsidRPr="007010E4">
              <w:t xml:space="preserve">To </w:t>
            </w:r>
            <w:proofErr w:type="gramStart"/>
            <w:r w:rsidRPr="007010E4">
              <w:t>follow at all times</w:t>
            </w:r>
            <w:proofErr w:type="gramEnd"/>
            <w:r w:rsidRPr="007010E4">
              <w:t xml:space="preserve"> the Health and Safety Policies of the Council</w:t>
            </w:r>
            <w:r w:rsidR="00BF3A20" w:rsidRPr="007010E4">
              <w:t xml:space="preserve"> </w:t>
            </w:r>
            <w:r w:rsidR="001048C9" w:rsidRPr="007010E4">
              <w:t>while driving and handling waste materials</w:t>
            </w:r>
            <w:r w:rsidR="0032419D">
              <w:t>.</w:t>
            </w:r>
          </w:p>
          <w:p w14:paraId="7B705096" w14:textId="233C9B9A" w:rsidR="00413422" w:rsidRPr="00DB0FE9" w:rsidRDefault="00B70C82" w:rsidP="00DB0FE9">
            <w:pPr>
              <w:pStyle w:val="NoSpacing"/>
              <w:numPr>
                <w:ilvl w:val="0"/>
                <w:numId w:val="24"/>
              </w:numPr>
            </w:pPr>
            <w:r w:rsidRPr="00DB0FE9">
              <w:t xml:space="preserve">To </w:t>
            </w:r>
            <w:proofErr w:type="gramStart"/>
            <w:r w:rsidRPr="00DB0FE9">
              <w:t>follow at all times</w:t>
            </w:r>
            <w:proofErr w:type="gramEnd"/>
            <w:r w:rsidRPr="00DB0FE9">
              <w:t xml:space="preserve"> the Customer Care Policy of the Council</w:t>
            </w:r>
            <w:r w:rsidR="0032419D">
              <w:t>.</w:t>
            </w:r>
          </w:p>
          <w:p w14:paraId="3FC767C3" w14:textId="672A31C5" w:rsidR="008F182F" w:rsidRDefault="008F182F" w:rsidP="00B51A9B">
            <w:pPr>
              <w:pStyle w:val="NoSpacing"/>
              <w:numPr>
                <w:ilvl w:val="0"/>
                <w:numId w:val="24"/>
              </w:numPr>
            </w:pPr>
            <w:r>
              <w:t>To carry out any additional work requested by the supervision team</w:t>
            </w:r>
            <w:r w:rsidR="0032419D">
              <w:t>.</w:t>
            </w:r>
          </w:p>
          <w:p w14:paraId="19CF7198" w14:textId="58C42FB3" w:rsidR="00654ED2" w:rsidRDefault="00654ED2" w:rsidP="00B51A9B">
            <w:pPr>
              <w:pStyle w:val="NoSpacing"/>
              <w:numPr>
                <w:ilvl w:val="0"/>
                <w:numId w:val="24"/>
              </w:numPr>
            </w:pPr>
            <w:r>
              <w:t>To attend and complete all training required to be able to complete all work outlined above e.g. high-speed road training</w:t>
            </w:r>
            <w:r w:rsidR="0032419D">
              <w:t>.</w:t>
            </w:r>
          </w:p>
          <w:p w14:paraId="12B85B76" w14:textId="7CBABCDC" w:rsidR="008F182F" w:rsidRPr="00DB0FE9" w:rsidRDefault="008F182F" w:rsidP="00250CF8">
            <w:pPr>
              <w:pStyle w:val="NoSpacing"/>
              <w:ind w:left="720"/>
            </w:pPr>
          </w:p>
        </w:tc>
      </w:tr>
    </w:tbl>
    <w:p w14:paraId="3211AAB9" w14:textId="2CF0D724" w:rsidR="002471EB" w:rsidRDefault="002471EB"/>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gridCol w:w="29"/>
      </w:tblGrid>
      <w:tr w:rsidR="00C93B77" w:rsidRPr="00E500DF" w14:paraId="1CFF7241" w14:textId="77777777" w:rsidTr="00C93B77">
        <w:trPr>
          <w:trHeight w:val="483"/>
          <w:tblHeader/>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18030" w14:textId="77777777" w:rsidR="00C93B77" w:rsidRPr="00C93B77" w:rsidRDefault="00C93B77" w:rsidP="00C93B77">
            <w:pPr>
              <w:autoSpaceDE w:val="0"/>
              <w:autoSpaceDN w:val="0"/>
              <w:adjustRightInd w:val="0"/>
              <w:spacing w:after="0"/>
              <w:rPr>
                <w:rFonts w:cs="Arial"/>
                <w:b/>
              </w:rPr>
            </w:pPr>
            <w:r>
              <w:rPr>
                <w:rFonts w:cs="Arial"/>
                <w:b/>
              </w:rPr>
              <w:t>Key Objectives</w:t>
            </w:r>
          </w:p>
        </w:tc>
      </w:tr>
      <w:tr w:rsidR="00C93B77" w:rsidRPr="00E500DF" w14:paraId="5DEEC843" w14:textId="77777777" w:rsidTr="00C93B77">
        <w:trPr>
          <w:gridAfter w:val="1"/>
          <w:wAfter w:w="29" w:type="dxa"/>
          <w:trHeight w:val="510"/>
        </w:trPr>
        <w:tc>
          <w:tcPr>
            <w:tcW w:w="3794" w:type="dxa"/>
            <w:shd w:val="clear" w:color="auto" w:fill="D9D9D9" w:themeFill="background1" w:themeFillShade="D9"/>
            <w:vAlign w:val="center"/>
          </w:tcPr>
          <w:p w14:paraId="0ECEDFAA" w14:textId="77777777" w:rsidR="00C93B77" w:rsidRPr="00D77662" w:rsidRDefault="00C93B77" w:rsidP="009E0B3D">
            <w:pPr>
              <w:spacing w:after="0"/>
              <w:rPr>
                <w:rFonts w:cs="Arial"/>
                <w:b/>
              </w:rPr>
            </w:pPr>
            <w:r w:rsidRPr="00D77662">
              <w:rPr>
                <w:rFonts w:cs="Arial"/>
                <w:b/>
              </w:rPr>
              <w:t>Working with customers</w:t>
            </w:r>
          </w:p>
        </w:tc>
        <w:tc>
          <w:tcPr>
            <w:tcW w:w="6237" w:type="dxa"/>
            <w:shd w:val="clear" w:color="auto" w:fill="auto"/>
            <w:vAlign w:val="center"/>
          </w:tcPr>
          <w:p w14:paraId="31672B24" w14:textId="0E03436B" w:rsidR="00C93B77" w:rsidRPr="00E500DF" w:rsidRDefault="00C93B77" w:rsidP="009E0B3D">
            <w:pPr>
              <w:spacing w:before="60" w:after="60"/>
              <w:rPr>
                <w:rFonts w:cs="Arial"/>
              </w:rPr>
            </w:pPr>
            <w:r>
              <w:t>Develop and maintain relationships with both internal and external customers</w:t>
            </w:r>
            <w:r w:rsidR="00B51A9B">
              <w:t>.</w:t>
            </w:r>
          </w:p>
        </w:tc>
      </w:tr>
      <w:tr w:rsidR="00C93B77" w:rsidRPr="00F71232" w14:paraId="7CC19E96" w14:textId="77777777" w:rsidTr="00C93B77">
        <w:trPr>
          <w:gridAfter w:val="1"/>
          <w:wAfter w:w="29" w:type="dxa"/>
          <w:trHeight w:val="510"/>
        </w:trPr>
        <w:tc>
          <w:tcPr>
            <w:tcW w:w="3794" w:type="dxa"/>
            <w:shd w:val="clear" w:color="auto" w:fill="D9D9D9" w:themeFill="background1" w:themeFillShade="D9"/>
            <w:vAlign w:val="center"/>
          </w:tcPr>
          <w:p w14:paraId="2C85976B" w14:textId="77777777" w:rsidR="00C93B77" w:rsidRPr="00D77662" w:rsidRDefault="00C93B77" w:rsidP="009E0B3D">
            <w:pPr>
              <w:spacing w:after="0"/>
              <w:rPr>
                <w:rFonts w:cs="Arial"/>
                <w:b/>
              </w:rPr>
            </w:pPr>
            <w:r w:rsidRPr="00D77662">
              <w:rPr>
                <w:rFonts w:cs="Arial"/>
                <w:b/>
              </w:rPr>
              <w:lastRenderedPageBreak/>
              <w:t>Working towards the Corporate Plan</w:t>
            </w:r>
          </w:p>
        </w:tc>
        <w:tc>
          <w:tcPr>
            <w:tcW w:w="6237" w:type="dxa"/>
            <w:shd w:val="clear" w:color="auto" w:fill="auto"/>
            <w:vAlign w:val="center"/>
          </w:tcPr>
          <w:p w14:paraId="1C0EBEFD" w14:textId="77777777" w:rsidR="00C93B77" w:rsidRPr="00F71232" w:rsidRDefault="00C93B77" w:rsidP="009E0B3D">
            <w:pPr>
              <w:spacing w:before="60" w:after="60"/>
              <w:rPr>
                <w:rFonts w:cs="Arial"/>
              </w:rPr>
            </w:pPr>
            <w:r w:rsidRPr="00B0371E">
              <w:rPr>
                <w:rFonts w:cs="Arial"/>
              </w:rPr>
              <w:t>Responsible for delivery of agreed objectives and services associated with the Corporate Plan</w:t>
            </w:r>
            <w:r>
              <w:rPr>
                <w:rFonts w:cs="Arial"/>
              </w:rPr>
              <w:t>.</w:t>
            </w:r>
          </w:p>
        </w:tc>
      </w:tr>
      <w:tr w:rsidR="00C93B77" w:rsidRPr="00E500DF" w14:paraId="0925774D" w14:textId="77777777" w:rsidTr="00C93B77">
        <w:trPr>
          <w:gridAfter w:val="1"/>
          <w:wAfter w:w="29" w:type="dxa"/>
          <w:trHeight w:val="510"/>
        </w:trPr>
        <w:tc>
          <w:tcPr>
            <w:tcW w:w="3794" w:type="dxa"/>
            <w:shd w:val="clear" w:color="auto" w:fill="D9D9D9" w:themeFill="background1" w:themeFillShade="D9"/>
            <w:vAlign w:val="center"/>
          </w:tcPr>
          <w:p w14:paraId="2AEDE6EA" w14:textId="77777777" w:rsidR="00C93B77" w:rsidRPr="00D77662" w:rsidRDefault="00C93B77" w:rsidP="009E0B3D">
            <w:pPr>
              <w:spacing w:after="0"/>
              <w:rPr>
                <w:rFonts w:cs="Arial"/>
                <w:b/>
              </w:rPr>
            </w:pPr>
            <w:r w:rsidRPr="00D77662">
              <w:rPr>
                <w:rFonts w:cs="Arial"/>
                <w:b/>
              </w:rPr>
              <w:t>Knowledge of services</w:t>
            </w:r>
          </w:p>
        </w:tc>
        <w:tc>
          <w:tcPr>
            <w:tcW w:w="6237" w:type="dxa"/>
            <w:shd w:val="clear" w:color="auto" w:fill="auto"/>
            <w:vAlign w:val="center"/>
          </w:tcPr>
          <w:p w14:paraId="03C073C1" w14:textId="77777777" w:rsidR="00C93B77" w:rsidRPr="00E500DF" w:rsidRDefault="00C93B77" w:rsidP="009E0B3D">
            <w:pPr>
              <w:spacing w:before="60" w:after="60"/>
              <w:rPr>
                <w:rFonts w:cs="Arial"/>
              </w:rPr>
            </w:pPr>
            <w:r>
              <w:t>Good understanding of the full range of Operational Services and a good knowledge of the terminology and acronyms used by the services.</w:t>
            </w:r>
          </w:p>
        </w:tc>
      </w:tr>
    </w:tbl>
    <w:p w14:paraId="698ADE4D" w14:textId="7F5118EC" w:rsidR="00C93B77" w:rsidRDefault="00C93B7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37"/>
        <w:gridCol w:w="29"/>
      </w:tblGrid>
      <w:tr w:rsidR="00B37BD0" w:rsidRPr="00E500DF" w14:paraId="6ECEA93A" w14:textId="77777777" w:rsidTr="0034431A">
        <w:trPr>
          <w:trHeight w:val="483"/>
          <w:tblHeader/>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0FD34" w14:textId="77777777" w:rsidR="00B37BD0" w:rsidRPr="00B37BD0" w:rsidRDefault="00B37BD0" w:rsidP="00B37BD0">
            <w:pPr>
              <w:autoSpaceDE w:val="0"/>
              <w:autoSpaceDN w:val="0"/>
              <w:adjustRightInd w:val="0"/>
              <w:spacing w:after="0"/>
              <w:rPr>
                <w:rFonts w:cs="Arial"/>
                <w:b/>
              </w:rPr>
            </w:pPr>
            <w:r>
              <w:rPr>
                <w:rFonts w:cs="Arial"/>
                <w:b/>
              </w:rPr>
              <w:t>Specific Tasks</w:t>
            </w:r>
          </w:p>
        </w:tc>
      </w:tr>
      <w:tr w:rsidR="00B37BD0" w:rsidRPr="00E500DF" w14:paraId="2E7AF28A" w14:textId="77777777" w:rsidTr="0034431A">
        <w:trPr>
          <w:gridAfter w:val="1"/>
          <w:wAfter w:w="29" w:type="dxa"/>
          <w:trHeight w:val="510"/>
        </w:trPr>
        <w:tc>
          <w:tcPr>
            <w:tcW w:w="3794" w:type="dxa"/>
            <w:shd w:val="clear" w:color="auto" w:fill="D9D9D9" w:themeFill="background1" w:themeFillShade="D9"/>
            <w:vAlign w:val="center"/>
          </w:tcPr>
          <w:p w14:paraId="093F0126" w14:textId="77777777" w:rsidR="00B37BD0" w:rsidRPr="00D77662" w:rsidRDefault="00B37BD0" w:rsidP="009E0B3D">
            <w:pPr>
              <w:spacing w:after="0"/>
              <w:rPr>
                <w:rFonts w:cs="Arial"/>
                <w:b/>
              </w:rPr>
            </w:pPr>
            <w:r w:rsidRPr="00D77662">
              <w:rPr>
                <w:rFonts w:cs="Arial"/>
                <w:b/>
              </w:rPr>
              <w:t>Inspection, Enforcement and Reporting skills</w:t>
            </w:r>
          </w:p>
        </w:tc>
        <w:tc>
          <w:tcPr>
            <w:tcW w:w="6237" w:type="dxa"/>
            <w:shd w:val="clear" w:color="auto" w:fill="auto"/>
            <w:vAlign w:val="center"/>
          </w:tcPr>
          <w:p w14:paraId="511BB1A5" w14:textId="77777777" w:rsidR="00B37BD0" w:rsidRPr="00E500DF" w:rsidRDefault="00B37BD0" w:rsidP="009E0B3D">
            <w:pPr>
              <w:spacing w:before="60" w:after="60"/>
            </w:pPr>
            <w:r>
              <w:t>Working efficiently and professionally, paying attention to detail and following procedures when resolving issues. Effective workload management. Ensure outcomes meet legislative and professional standards.</w:t>
            </w:r>
          </w:p>
        </w:tc>
      </w:tr>
      <w:tr w:rsidR="00B37BD0" w:rsidRPr="00F71232" w14:paraId="70AE1F8F" w14:textId="77777777" w:rsidTr="0034431A">
        <w:trPr>
          <w:gridAfter w:val="1"/>
          <w:wAfter w:w="29" w:type="dxa"/>
          <w:trHeight w:val="510"/>
        </w:trPr>
        <w:tc>
          <w:tcPr>
            <w:tcW w:w="3794" w:type="dxa"/>
            <w:shd w:val="clear" w:color="auto" w:fill="D9D9D9" w:themeFill="background1" w:themeFillShade="D9"/>
            <w:vAlign w:val="center"/>
          </w:tcPr>
          <w:p w14:paraId="3DB76BAE" w14:textId="77777777" w:rsidR="00B37BD0" w:rsidRPr="00D77662" w:rsidRDefault="00B37BD0" w:rsidP="009E0B3D">
            <w:pPr>
              <w:spacing w:after="0"/>
              <w:rPr>
                <w:rFonts w:cs="Arial"/>
                <w:b/>
              </w:rPr>
            </w:pPr>
            <w:proofErr w:type="gramStart"/>
            <w:r w:rsidRPr="00D77662">
              <w:rPr>
                <w:rFonts w:cs="Arial"/>
                <w:b/>
              </w:rPr>
              <w:t>Team work</w:t>
            </w:r>
            <w:proofErr w:type="gramEnd"/>
            <w:r w:rsidRPr="00D77662">
              <w:rPr>
                <w:rFonts w:cs="Arial"/>
                <w:b/>
              </w:rPr>
              <w:t xml:space="preserve"> and working with others</w:t>
            </w:r>
          </w:p>
        </w:tc>
        <w:tc>
          <w:tcPr>
            <w:tcW w:w="6237" w:type="dxa"/>
            <w:shd w:val="clear" w:color="auto" w:fill="auto"/>
            <w:vAlign w:val="center"/>
          </w:tcPr>
          <w:p w14:paraId="40AAB9FE" w14:textId="7966DDC2" w:rsidR="00B37BD0" w:rsidRPr="00F71232" w:rsidRDefault="00B37BD0" w:rsidP="009E0B3D">
            <w:pPr>
              <w:spacing w:before="60" w:after="60"/>
              <w:rPr>
                <w:rFonts w:cs="Arial"/>
              </w:rPr>
            </w:pPr>
            <w:r>
              <w:t xml:space="preserve">Support, inform and guide customers new to the approach of Operational Services to build understanding and confidence. Work collaboratively with colleagues to improve </w:t>
            </w:r>
            <w:proofErr w:type="gramStart"/>
            <w:r>
              <w:t>services, and</w:t>
            </w:r>
            <w:proofErr w:type="gramEnd"/>
            <w:r>
              <w:t xml:space="preserve"> participate in projects</w:t>
            </w:r>
            <w:r w:rsidR="0032419D">
              <w:t>.</w:t>
            </w:r>
            <w:r>
              <w:t xml:space="preserve"> </w:t>
            </w:r>
          </w:p>
        </w:tc>
      </w:tr>
      <w:tr w:rsidR="00B37BD0" w:rsidRPr="00E500DF" w14:paraId="26936063" w14:textId="77777777" w:rsidTr="0034431A">
        <w:trPr>
          <w:gridAfter w:val="1"/>
          <w:wAfter w:w="29" w:type="dxa"/>
          <w:trHeight w:val="510"/>
        </w:trPr>
        <w:tc>
          <w:tcPr>
            <w:tcW w:w="3794" w:type="dxa"/>
            <w:shd w:val="clear" w:color="auto" w:fill="D9D9D9" w:themeFill="background1" w:themeFillShade="D9"/>
            <w:vAlign w:val="center"/>
          </w:tcPr>
          <w:p w14:paraId="62FDAC6E" w14:textId="77777777" w:rsidR="00B37BD0" w:rsidRPr="00D77662" w:rsidRDefault="00B37BD0" w:rsidP="009E0B3D">
            <w:pPr>
              <w:spacing w:after="0"/>
              <w:rPr>
                <w:rFonts w:cs="Arial"/>
                <w:b/>
              </w:rPr>
            </w:pPr>
            <w:r w:rsidRPr="00D77662">
              <w:rPr>
                <w:rFonts w:cs="Arial"/>
                <w:b/>
              </w:rPr>
              <w:t>Enquiries, reports and service requests</w:t>
            </w:r>
          </w:p>
        </w:tc>
        <w:tc>
          <w:tcPr>
            <w:tcW w:w="6237" w:type="dxa"/>
            <w:shd w:val="clear" w:color="auto" w:fill="auto"/>
            <w:vAlign w:val="center"/>
          </w:tcPr>
          <w:p w14:paraId="38CCDEFD" w14:textId="2E3E0B68" w:rsidR="00B37BD0" w:rsidRPr="00E500DF" w:rsidRDefault="00B37BD0" w:rsidP="009E0B3D">
            <w:pPr>
              <w:spacing w:before="60" w:after="60"/>
              <w:rPr>
                <w:rFonts w:eastAsia="Arial" w:cs="Arial"/>
              </w:rPr>
            </w:pPr>
            <w:r>
              <w:t xml:space="preserve">Manage resident/customer interactions promptly and effectively, establishing the nature of the enquiry and then </w:t>
            </w:r>
            <w:proofErr w:type="gramStart"/>
            <w:r>
              <w:t>taking action</w:t>
            </w:r>
            <w:proofErr w:type="gramEnd"/>
            <w:r>
              <w:t xml:space="preserve"> or referring to another team where appropriate. </w:t>
            </w:r>
          </w:p>
        </w:tc>
      </w:tr>
      <w:tr w:rsidR="00B37BD0" w:rsidRPr="00E500DF" w14:paraId="4EA92301" w14:textId="77777777" w:rsidTr="0034431A">
        <w:trPr>
          <w:gridAfter w:val="1"/>
          <w:wAfter w:w="29" w:type="dxa"/>
          <w:trHeight w:val="510"/>
        </w:trPr>
        <w:tc>
          <w:tcPr>
            <w:tcW w:w="3794" w:type="dxa"/>
            <w:shd w:val="clear" w:color="auto" w:fill="D9D9D9" w:themeFill="background1" w:themeFillShade="D9"/>
            <w:vAlign w:val="center"/>
          </w:tcPr>
          <w:p w14:paraId="7EE56C96" w14:textId="77777777" w:rsidR="00B37BD0" w:rsidRPr="00D77662" w:rsidRDefault="00B37BD0" w:rsidP="009E0B3D">
            <w:pPr>
              <w:spacing w:after="0"/>
              <w:rPr>
                <w:rFonts w:cs="Arial"/>
                <w:b/>
              </w:rPr>
            </w:pPr>
            <w:r w:rsidRPr="00D77662">
              <w:rPr>
                <w:rFonts w:cs="Arial"/>
                <w:b/>
              </w:rPr>
              <w:t>Processing and administration</w:t>
            </w:r>
          </w:p>
        </w:tc>
        <w:tc>
          <w:tcPr>
            <w:tcW w:w="6237" w:type="dxa"/>
            <w:shd w:val="clear" w:color="auto" w:fill="auto"/>
            <w:vAlign w:val="center"/>
          </w:tcPr>
          <w:p w14:paraId="4283A04B" w14:textId="77777777" w:rsidR="00B37BD0" w:rsidRPr="00E500DF" w:rsidRDefault="00B37BD0" w:rsidP="009E0B3D">
            <w:pPr>
              <w:spacing w:before="60" w:after="60"/>
              <w:ind w:left="57"/>
              <w:rPr>
                <w:rFonts w:eastAsia="Arial" w:cs="Arial"/>
              </w:rPr>
            </w:pPr>
            <w:r>
              <w:t>Able to identify and develop opportunities to improve processes or procedures which increase customer service standards or enabling working on cases that require problem solving with residents/customers. Access and accurately update all relevant information systems, both customer and back office, ensuring that data is updated and maintained through verification and validation, and in accordance with Data Protection principles.</w:t>
            </w:r>
          </w:p>
        </w:tc>
      </w:tr>
      <w:tr w:rsidR="00B37BD0" w:rsidRPr="004E0AA3" w14:paraId="0DC288B1" w14:textId="77777777" w:rsidTr="0034431A">
        <w:trPr>
          <w:gridAfter w:val="1"/>
          <w:wAfter w:w="29" w:type="dxa"/>
          <w:trHeight w:val="510"/>
        </w:trPr>
        <w:tc>
          <w:tcPr>
            <w:tcW w:w="3794" w:type="dxa"/>
            <w:shd w:val="clear" w:color="auto" w:fill="D9D9D9" w:themeFill="background1" w:themeFillShade="D9"/>
            <w:vAlign w:val="center"/>
          </w:tcPr>
          <w:p w14:paraId="49B0BB53" w14:textId="77777777" w:rsidR="00B37BD0" w:rsidRPr="00D77662" w:rsidRDefault="00B37BD0" w:rsidP="009E0B3D">
            <w:pPr>
              <w:spacing w:after="0"/>
              <w:rPr>
                <w:rFonts w:cs="Arial"/>
                <w:b/>
              </w:rPr>
            </w:pPr>
            <w:r w:rsidRPr="00D77662">
              <w:rPr>
                <w:rFonts w:cs="Arial"/>
                <w:b/>
              </w:rPr>
              <w:t>Strategy and policy</w:t>
            </w:r>
          </w:p>
        </w:tc>
        <w:tc>
          <w:tcPr>
            <w:tcW w:w="6237" w:type="dxa"/>
            <w:shd w:val="clear" w:color="auto" w:fill="auto"/>
            <w:vAlign w:val="center"/>
          </w:tcPr>
          <w:p w14:paraId="1C0F3074" w14:textId="3C64A251" w:rsidR="00B37BD0" w:rsidRPr="004E0AA3" w:rsidRDefault="00B37BD0" w:rsidP="009E0B3D">
            <w:pPr>
              <w:spacing w:before="60" w:after="60"/>
              <w:ind w:left="57"/>
              <w:rPr>
                <w:rFonts w:cs="Arial"/>
              </w:rPr>
            </w:pPr>
            <w:r w:rsidRPr="00653278">
              <w:rPr>
                <w:rFonts w:cs="Arial"/>
                <w:szCs w:val="24"/>
              </w:rPr>
              <w:t>Provide input into corporate strategy, policy and programmes as required (progression &amp; higher level)</w:t>
            </w:r>
            <w:r w:rsidR="00AD6B11">
              <w:rPr>
                <w:rFonts w:cs="Arial"/>
                <w:szCs w:val="24"/>
              </w:rPr>
              <w:t>.</w:t>
            </w:r>
          </w:p>
        </w:tc>
      </w:tr>
      <w:tr w:rsidR="00B37BD0" w:rsidRPr="004E0AA3" w14:paraId="23D02027" w14:textId="77777777" w:rsidTr="0034431A">
        <w:trPr>
          <w:gridAfter w:val="1"/>
          <w:wAfter w:w="29" w:type="dxa"/>
          <w:trHeight w:val="510"/>
        </w:trPr>
        <w:tc>
          <w:tcPr>
            <w:tcW w:w="3794" w:type="dxa"/>
            <w:shd w:val="clear" w:color="auto" w:fill="D9D9D9" w:themeFill="background1" w:themeFillShade="D9"/>
            <w:vAlign w:val="center"/>
          </w:tcPr>
          <w:p w14:paraId="7B02AAC4" w14:textId="77777777" w:rsidR="00B37BD0" w:rsidRPr="00D77662" w:rsidRDefault="00B37BD0" w:rsidP="009E0B3D">
            <w:pPr>
              <w:spacing w:after="0"/>
              <w:rPr>
                <w:rFonts w:cs="Arial"/>
                <w:b/>
              </w:rPr>
            </w:pPr>
            <w:r w:rsidRPr="00D77662">
              <w:rPr>
                <w:rFonts w:cs="Arial"/>
                <w:b/>
              </w:rPr>
              <w:t>Performance</w:t>
            </w:r>
          </w:p>
        </w:tc>
        <w:tc>
          <w:tcPr>
            <w:tcW w:w="6237" w:type="dxa"/>
            <w:shd w:val="clear" w:color="auto" w:fill="auto"/>
            <w:vAlign w:val="center"/>
          </w:tcPr>
          <w:p w14:paraId="305E1172" w14:textId="77777777" w:rsidR="00B37BD0" w:rsidRPr="004E0AA3" w:rsidRDefault="00B37BD0" w:rsidP="009E0B3D">
            <w:pPr>
              <w:spacing w:before="60" w:after="60"/>
              <w:ind w:left="57"/>
              <w:rPr>
                <w:rFonts w:cs="Arial"/>
              </w:rPr>
            </w:pPr>
            <w:r w:rsidRPr="25598B96">
              <w:rPr>
                <w:rFonts w:cs="Arial"/>
              </w:rPr>
              <w:t xml:space="preserve">Working towards achieving the KPIs set by the </w:t>
            </w:r>
            <w:r>
              <w:rPr>
                <w:rFonts w:cs="Arial"/>
              </w:rPr>
              <w:t>Head of Operational &amp; Technical Services.</w:t>
            </w:r>
          </w:p>
        </w:tc>
      </w:tr>
    </w:tbl>
    <w:p w14:paraId="506B785D" w14:textId="77777777" w:rsidR="0034431A" w:rsidRDefault="0034431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4431A" w:rsidRPr="0034431A" w14:paraId="20739246" w14:textId="77777777" w:rsidTr="0034431A">
        <w:trPr>
          <w:trHeight w:val="504"/>
          <w:tblHeader/>
        </w:trPr>
        <w:tc>
          <w:tcPr>
            <w:tcW w:w="10031" w:type="dxa"/>
            <w:shd w:val="clear" w:color="auto" w:fill="D9D9D9" w:themeFill="background1" w:themeFillShade="D9"/>
            <w:vAlign w:val="center"/>
          </w:tcPr>
          <w:p w14:paraId="32E1EDFB" w14:textId="77777777" w:rsidR="0034431A" w:rsidRPr="0034431A" w:rsidRDefault="0034431A" w:rsidP="0034431A">
            <w:pPr>
              <w:autoSpaceDE w:val="0"/>
              <w:autoSpaceDN w:val="0"/>
              <w:adjustRightInd w:val="0"/>
              <w:spacing w:after="0"/>
              <w:rPr>
                <w:rFonts w:cs="Arial"/>
                <w:b/>
              </w:rPr>
            </w:pPr>
            <w:r w:rsidRPr="0034431A">
              <w:rPr>
                <w:rFonts w:cs="Arial"/>
                <w:b/>
              </w:rPr>
              <w:t>Qualifications</w:t>
            </w:r>
          </w:p>
        </w:tc>
      </w:tr>
      <w:tr w:rsidR="0034431A" w:rsidRPr="0034431A" w14:paraId="62932DF1" w14:textId="77777777" w:rsidTr="0034431A">
        <w:trPr>
          <w:trHeight w:val="20"/>
        </w:trPr>
        <w:tc>
          <w:tcPr>
            <w:tcW w:w="10031" w:type="dxa"/>
            <w:shd w:val="clear" w:color="auto" w:fill="auto"/>
            <w:tcMar>
              <w:top w:w="113" w:type="dxa"/>
              <w:bottom w:w="113" w:type="dxa"/>
            </w:tcMar>
            <w:vAlign w:val="center"/>
          </w:tcPr>
          <w:p w14:paraId="08AAE8C7" w14:textId="77777777" w:rsidR="00250CF8" w:rsidRDefault="00250CF8" w:rsidP="00250CF8">
            <w:pPr>
              <w:pStyle w:val="BodyText"/>
              <w:rPr>
                <w:rFonts w:ascii="Arial" w:eastAsiaTheme="minorHAnsi" w:hAnsi="Arial" w:cs="Arial"/>
                <w:b/>
                <w:sz w:val="22"/>
                <w:szCs w:val="22"/>
                <w:lang w:val="en-GB" w:eastAsia="en-US"/>
              </w:rPr>
            </w:pPr>
            <w:r>
              <w:rPr>
                <w:rFonts w:ascii="Arial" w:eastAsiaTheme="minorHAnsi" w:hAnsi="Arial" w:cs="Arial"/>
                <w:b/>
                <w:sz w:val="22"/>
                <w:szCs w:val="22"/>
                <w:lang w:val="en-GB" w:eastAsia="en-US"/>
              </w:rPr>
              <w:t>Precinct Sweeper Driver:</w:t>
            </w:r>
          </w:p>
          <w:p w14:paraId="75B75FC0" w14:textId="312C0B45" w:rsidR="00250CF8" w:rsidRPr="00250CF8" w:rsidRDefault="00250CF8" w:rsidP="00250CF8">
            <w:pPr>
              <w:pStyle w:val="BodyText"/>
              <w:rPr>
                <w:rFonts w:ascii="Arial" w:eastAsiaTheme="minorHAnsi" w:hAnsi="Arial" w:cs="Arial"/>
                <w:bCs/>
                <w:sz w:val="22"/>
                <w:szCs w:val="22"/>
                <w:lang w:val="en-GB" w:eastAsia="en-US"/>
              </w:rPr>
            </w:pPr>
            <w:r w:rsidRPr="00250CF8">
              <w:rPr>
                <w:rFonts w:ascii="Arial" w:eastAsiaTheme="minorHAnsi" w:hAnsi="Arial" w:cs="Arial"/>
                <w:bCs/>
                <w:sz w:val="22"/>
                <w:szCs w:val="22"/>
                <w:lang w:val="en-GB" w:eastAsia="en-US"/>
              </w:rPr>
              <w:t>Essential</w:t>
            </w:r>
          </w:p>
          <w:p w14:paraId="61399C18" w14:textId="7BB3DE28" w:rsidR="005B2282" w:rsidRPr="00250CF8" w:rsidRDefault="00B51A9B" w:rsidP="00250CF8">
            <w:pPr>
              <w:pStyle w:val="ListParagraph"/>
              <w:numPr>
                <w:ilvl w:val="0"/>
                <w:numId w:val="32"/>
              </w:numPr>
              <w:rPr>
                <w:rFonts w:cs="Arial"/>
                <w:b/>
                <w:bCs/>
              </w:rPr>
            </w:pPr>
            <w:r>
              <w:rPr>
                <w:rFonts w:cs="Arial"/>
              </w:rPr>
              <w:t xml:space="preserve">Valid UK </w:t>
            </w:r>
            <w:r w:rsidR="005B2282" w:rsidRPr="005B2282">
              <w:rPr>
                <w:rFonts w:cs="Arial"/>
              </w:rPr>
              <w:t>driving licence</w:t>
            </w:r>
            <w:r w:rsidR="00250CF8">
              <w:rPr>
                <w:rFonts w:cs="Arial"/>
              </w:rPr>
              <w:t xml:space="preserve"> up to and including 7.5 tonne vehicle</w:t>
            </w:r>
            <w:r w:rsidR="00AD6B11">
              <w:rPr>
                <w:rFonts w:cs="Arial"/>
              </w:rPr>
              <w:t>.</w:t>
            </w:r>
            <w:r w:rsidR="00250CF8">
              <w:rPr>
                <w:rFonts w:cs="Arial"/>
              </w:rPr>
              <w:t xml:space="preserve"> </w:t>
            </w:r>
          </w:p>
          <w:p w14:paraId="45176C58" w14:textId="3E5E917A" w:rsidR="00250CF8" w:rsidRPr="00250CF8" w:rsidRDefault="00250CF8" w:rsidP="00250CF8">
            <w:pPr>
              <w:pStyle w:val="ListParagraph"/>
              <w:numPr>
                <w:ilvl w:val="0"/>
                <w:numId w:val="32"/>
              </w:numPr>
              <w:rPr>
                <w:rFonts w:cs="Arial"/>
                <w:b/>
                <w:bCs/>
              </w:rPr>
            </w:pPr>
            <w:r>
              <w:rPr>
                <w:rFonts w:cs="Arial"/>
              </w:rPr>
              <w:t>Up to date CPC</w:t>
            </w:r>
            <w:r w:rsidR="00AD6B11">
              <w:rPr>
                <w:rFonts w:cs="Arial"/>
              </w:rPr>
              <w:t>.</w:t>
            </w:r>
          </w:p>
          <w:p w14:paraId="35678BDF" w14:textId="64A52BA1" w:rsidR="00250CF8" w:rsidRDefault="00250CF8" w:rsidP="00250CF8">
            <w:pPr>
              <w:rPr>
                <w:rFonts w:cs="Arial"/>
                <w:b/>
                <w:bCs/>
              </w:rPr>
            </w:pPr>
          </w:p>
          <w:p w14:paraId="01C9C968" w14:textId="550A6C2C" w:rsidR="00250CF8" w:rsidRDefault="00250CF8" w:rsidP="00250CF8">
            <w:pPr>
              <w:rPr>
                <w:rFonts w:cs="Arial"/>
              </w:rPr>
            </w:pPr>
            <w:r>
              <w:rPr>
                <w:rFonts w:cs="Arial"/>
              </w:rPr>
              <w:lastRenderedPageBreak/>
              <w:t>Desirable</w:t>
            </w:r>
          </w:p>
          <w:p w14:paraId="7F365621" w14:textId="4CFFD35B" w:rsidR="00250CF8" w:rsidRPr="00250CF8" w:rsidRDefault="00250CF8" w:rsidP="00250CF8">
            <w:pPr>
              <w:pStyle w:val="ListParagraph"/>
              <w:numPr>
                <w:ilvl w:val="0"/>
                <w:numId w:val="32"/>
              </w:numPr>
              <w:rPr>
                <w:rFonts w:cs="Arial"/>
                <w:b/>
                <w:bCs/>
              </w:rPr>
            </w:pPr>
            <w:r>
              <w:rPr>
                <w:rFonts w:cs="Arial"/>
              </w:rPr>
              <w:t xml:space="preserve">Valid UK </w:t>
            </w:r>
            <w:r w:rsidRPr="005B2282">
              <w:rPr>
                <w:rFonts w:cs="Arial"/>
              </w:rPr>
              <w:t>driving licence</w:t>
            </w:r>
            <w:r>
              <w:rPr>
                <w:rFonts w:cs="Arial"/>
              </w:rPr>
              <w:t xml:space="preserve"> up to and including HGV</w:t>
            </w:r>
            <w:r w:rsidR="00AD6B11">
              <w:rPr>
                <w:rFonts w:cs="Arial"/>
              </w:rPr>
              <w:t>.</w:t>
            </w:r>
          </w:p>
        </w:tc>
      </w:tr>
    </w:tbl>
    <w:p w14:paraId="472BE89D" w14:textId="77777777" w:rsidR="00B37BD0" w:rsidRDefault="00B37BD0"/>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t>Knowledge, Skills and Experience</w:t>
            </w:r>
          </w:p>
        </w:tc>
      </w:tr>
      <w:tr w:rsidR="009300AC" w:rsidRPr="00E500DF" w14:paraId="24821995" w14:textId="77777777" w:rsidTr="00DF5013">
        <w:trPr>
          <w:trHeight w:val="20"/>
          <w:tblHeader/>
        </w:trPr>
        <w:tc>
          <w:tcPr>
            <w:tcW w:w="10031" w:type="dxa"/>
            <w:shd w:val="clear" w:color="auto" w:fill="auto"/>
            <w:tcMar>
              <w:top w:w="113" w:type="dxa"/>
              <w:bottom w:w="113" w:type="dxa"/>
            </w:tcMar>
            <w:vAlign w:val="center"/>
          </w:tcPr>
          <w:p w14:paraId="1D149823" w14:textId="77777777" w:rsidR="00250CF8" w:rsidRDefault="00250CF8" w:rsidP="00250CF8">
            <w:pPr>
              <w:pStyle w:val="BodyText"/>
              <w:rPr>
                <w:rFonts w:ascii="Arial" w:eastAsiaTheme="minorHAnsi" w:hAnsi="Arial" w:cs="Arial"/>
                <w:b/>
                <w:sz w:val="22"/>
                <w:szCs w:val="22"/>
                <w:lang w:val="en-GB" w:eastAsia="en-US"/>
              </w:rPr>
            </w:pPr>
            <w:r>
              <w:rPr>
                <w:rFonts w:ascii="Arial" w:eastAsiaTheme="minorHAnsi" w:hAnsi="Arial" w:cs="Arial"/>
                <w:b/>
                <w:sz w:val="22"/>
                <w:szCs w:val="22"/>
                <w:lang w:val="en-GB" w:eastAsia="en-US"/>
              </w:rPr>
              <w:t>Precinct Sweeper Driver:</w:t>
            </w:r>
          </w:p>
          <w:p w14:paraId="00D7CB91" w14:textId="0D5C2254" w:rsidR="00250CF8" w:rsidRDefault="00250CF8" w:rsidP="00250CF8">
            <w:pPr>
              <w:pStyle w:val="ListParagraph"/>
              <w:numPr>
                <w:ilvl w:val="0"/>
                <w:numId w:val="30"/>
              </w:numPr>
              <w:autoSpaceDE w:val="0"/>
              <w:autoSpaceDN w:val="0"/>
              <w:adjustRightInd w:val="0"/>
              <w:rPr>
                <w:rFonts w:cs="Arial"/>
                <w:szCs w:val="24"/>
              </w:rPr>
            </w:pPr>
            <w:r>
              <w:rPr>
                <w:rFonts w:cs="Arial"/>
                <w:szCs w:val="24"/>
              </w:rPr>
              <w:t>Proven experience of driving a precinct sweeper</w:t>
            </w:r>
            <w:r w:rsidR="00AD6B11">
              <w:rPr>
                <w:rFonts w:cs="Arial"/>
                <w:szCs w:val="24"/>
              </w:rPr>
              <w:t>.</w:t>
            </w:r>
            <w:r>
              <w:rPr>
                <w:rFonts w:cs="Arial"/>
                <w:szCs w:val="24"/>
              </w:rPr>
              <w:t xml:space="preserve"> </w:t>
            </w:r>
          </w:p>
          <w:p w14:paraId="74CCECA0" w14:textId="229DA2F2" w:rsidR="00250CF8" w:rsidRDefault="00250CF8" w:rsidP="00250CF8">
            <w:pPr>
              <w:pStyle w:val="ListParagraph"/>
              <w:numPr>
                <w:ilvl w:val="0"/>
                <w:numId w:val="30"/>
              </w:numPr>
              <w:autoSpaceDE w:val="0"/>
              <w:autoSpaceDN w:val="0"/>
              <w:adjustRightInd w:val="0"/>
              <w:rPr>
                <w:rFonts w:cs="Arial"/>
                <w:szCs w:val="24"/>
              </w:rPr>
            </w:pPr>
            <w:r w:rsidRPr="007010E4">
              <w:rPr>
                <w:rFonts w:cs="Arial"/>
                <w:szCs w:val="24"/>
              </w:rPr>
              <w:t>Strong driving skills</w:t>
            </w:r>
            <w:r w:rsidR="00AD6B11">
              <w:rPr>
                <w:rFonts w:cs="Arial"/>
                <w:szCs w:val="24"/>
              </w:rPr>
              <w:t>.</w:t>
            </w:r>
          </w:p>
          <w:p w14:paraId="04321059" w14:textId="1480DAC2" w:rsidR="00250CF8" w:rsidRPr="00250CF8" w:rsidRDefault="00250CF8" w:rsidP="00250CF8">
            <w:pPr>
              <w:pStyle w:val="ListParagraph"/>
              <w:numPr>
                <w:ilvl w:val="0"/>
                <w:numId w:val="30"/>
              </w:numPr>
              <w:autoSpaceDE w:val="0"/>
              <w:autoSpaceDN w:val="0"/>
              <w:adjustRightInd w:val="0"/>
              <w:rPr>
                <w:rFonts w:cs="Arial"/>
                <w:szCs w:val="24"/>
              </w:rPr>
            </w:pPr>
            <w:r w:rsidRPr="007010E4">
              <w:rPr>
                <w:rFonts w:cs="Arial"/>
              </w:rPr>
              <w:t xml:space="preserve">Valid UK driving licence </w:t>
            </w:r>
            <w:r>
              <w:rPr>
                <w:rFonts w:cs="Arial"/>
              </w:rPr>
              <w:t xml:space="preserve">up to and including 7.5 tonne vehicle </w:t>
            </w:r>
            <w:r w:rsidRPr="007010E4">
              <w:rPr>
                <w:rFonts w:cs="Arial"/>
              </w:rPr>
              <w:t>to drive Council vehicles</w:t>
            </w:r>
            <w:r w:rsidR="00AD6B11">
              <w:rPr>
                <w:rFonts w:cs="Arial"/>
              </w:rPr>
              <w:t>.</w:t>
            </w:r>
          </w:p>
          <w:p w14:paraId="6C85FA0D" w14:textId="2E550AD6" w:rsidR="006F7495" w:rsidRPr="007010E4" w:rsidRDefault="006F7495" w:rsidP="006F7495">
            <w:pPr>
              <w:pStyle w:val="ListParagraph"/>
              <w:numPr>
                <w:ilvl w:val="0"/>
                <w:numId w:val="30"/>
              </w:numPr>
              <w:autoSpaceDE w:val="0"/>
              <w:autoSpaceDN w:val="0"/>
              <w:adjustRightInd w:val="0"/>
              <w:rPr>
                <w:rFonts w:cs="Arial"/>
                <w:szCs w:val="24"/>
              </w:rPr>
            </w:pPr>
            <w:r w:rsidRPr="007010E4">
              <w:rPr>
                <w:rFonts w:cs="Arial"/>
                <w:szCs w:val="24"/>
              </w:rPr>
              <w:t xml:space="preserve">Be physically fit </w:t>
            </w:r>
            <w:r w:rsidR="0025128F" w:rsidRPr="007010E4">
              <w:rPr>
                <w:rFonts w:cs="Arial"/>
                <w:szCs w:val="24"/>
              </w:rPr>
              <w:t xml:space="preserve">to handle and lift waste materials safely </w:t>
            </w:r>
            <w:r w:rsidRPr="007010E4">
              <w:rPr>
                <w:rFonts w:cs="Arial"/>
                <w:szCs w:val="24"/>
              </w:rPr>
              <w:t>and willing to learn</w:t>
            </w:r>
            <w:r w:rsidR="00AD6B11">
              <w:rPr>
                <w:rFonts w:cs="Arial"/>
                <w:szCs w:val="24"/>
              </w:rPr>
              <w:t>.</w:t>
            </w:r>
          </w:p>
          <w:p w14:paraId="268813F1" w14:textId="0F8D7CBA" w:rsidR="006F7495" w:rsidRPr="007010E4" w:rsidRDefault="006F7495" w:rsidP="006F7495">
            <w:pPr>
              <w:pStyle w:val="ListParagraph"/>
              <w:numPr>
                <w:ilvl w:val="0"/>
                <w:numId w:val="30"/>
              </w:numPr>
              <w:autoSpaceDE w:val="0"/>
              <w:autoSpaceDN w:val="0"/>
              <w:adjustRightInd w:val="0"/>
              <w:rPr>
                <w:rFonts w:cs="Arial"/>
                <w:b/>
                <w:bCs/>
                <w:szCs w:val="24"/>
              </w:rPr>
            </w:pPr>
            <w:r w:rsidRPr="007010E4">
              <w:rPr>
                <w:rFonts w:cs="Arial"/>
                <w:szCs w:val="24"/>
              </w:rPr>
              <w:t>Must be able to lift loads up to 5 kilos</w:t>
            </w:r>
            <w:r w:rsidR="00AD6B11">
              <w:rPr>
                <w:rFonts w:cs="Arial"/>
                <w:szCs w:val="24"/>
              </w:rPr>
              <w:t>.</w:t>
            </w:r>
          </w:p>
          <w:p w14:paraId="5270C861" w14:textId="41F69BE6" w:rsidR="00D91104" w:rsidRPr="007010E4" w:rsidRDefault="00D91104" w:rsidP="006F7495">
            <w:pPr>
              <w:pStyle w:val="ListParagraph"/>
              <w:numPr>
                <w:ilvl w:val="0"/>
                <w:numId w:val="30"/>
              </w:numPr>
              <w:autoSpaceDE w:val="0"/>
              <w:autoSpaceDN w:val="0"/>
              <w:adjustRightInd w:val="0"/>
              <w:rPr>
                <w:rFonts w:cs="Arial"/>
                <w:b/>
                <w:bCs/>
                <w:szCs w:val="24"/>
              </w:rPr>
            </w:pPr>
            <w:r w:rsidRPr="007010E4">
              <w:rPr>
                <w:rFonts w:cs="Arial"/>
              </w:rPr>
              <w:t>Ability to work under pressure</w:t>
            </w:r>
            <w:r w:rsidR="00AD6B11">
              <w:rPr>
                <w:rFonts w:cs="Arial"/>
              </w:rPr>
              <w:t>.</w:t>
            </w:r>
          </w:p>
          <w:p w14:paraId="520B92F9" w14:textId="2CC7A677" w:rsidR="005811FF" w:rsidRPr="007010E4" w:rsidRDefault="005811FF" w:rsidP="006F7495">
            <w:pPr>
              <w:pStyle w:val="ListParagraph"/>
              <w:numPr>
                <w:ilvl w:val="0"/>
                <w:numId w:val="30"/>
              </w:numPr>
              <w:autoSpaceDE w:val="0"/>
              <w:autoSpaceDN w:val="0"/>
              <w:adjustRightInd w:val="0"/>
              <w:rPr>
                <w:rFonts w:cs="Arial"/>
                <w:szCs w:val="24"/>
              </w:rPr>
            </w:pPr>
            <w:r w:rsidRPr="007010E4">
              <w:rPr>
                <w:rFonts w:cs="Arial"/>
                <w:szCs w:val="24"/>
              </w:rPr>
              <w:t>Ability to work independently and as part of a team in various outdoor conditions</w:t>
            </w:r>
            <w:r w:rsidR="00AD6B11">
              <w:rPr>
                <w:rFonts w:cs="Arial"/>
                <w:szCs w:val="24"/>
              </w:rPr>
              <w:t>.</w:t>
            </w:r>
          </w:p>
          <w:p w14:paraId="47C3257D" w14:textId="0249E9E4" w:rsidR="00757626" w:rsidRPr="00250CF8" w:rsidRDefault="003C15F0" w:rsidP="00250CF8">
            <w:pPr>
              <w:pStyle w:val="ListParagraph"/>
              <w:numPr>
                <w:ilvl w:val="0"/>
                <w:numId w:val="30"/>
              </w:numPr>
              <w:autoSpaceDE w:val="0"/>
              <w:autoSpaceDN w:val="0"/>
              <w:adjustRightInd w:val="0"/>
              <w:rPr>
                <w:rFonts w:cs="Arial"/>
                <w:szCs w:val="24"/>
              </w:rPr>
            </w:pPr>
            <w:r w:rsidRPr="007010E4">
              <w:rPr>
                <w:rFonts w:cs="Arial"/>
                <w:szCs w:val="24"/>
              </w:rPr>
              <w:t xml:space="preserve">Proven experience </w:t>
            </w:r>
            <w:r w:rsidR="00A47949" w:rsidRPr="007010E4">
              <w:rPr>
                <w:rFonts w:cs="Arial"/>
                <w:szCs w:val="24"/>
              </w:rPr>
              <w:t>in operating light plant or commercial vehicles</w:t>
            </w:r>
            <w:r w:rsidR="00AD6B11">
              <w:rPr>
                <w:rFonts w:cs="Arial"/>
                <w:szCs w:val="24"/>
              </w:rPr>
              <w:t>.</w:t>
            </w:r>
          </w:p>
        </w:tc>
      </w:tr>
    </w:tbl>
    <w:p w14:paraId="0724EFE0" w14:textId="77777777" w:rsidR="003D2096" w:rsidRPr="005D4C26" w:rsidRDefault="003D2096"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5238"/>
      </w:tblGrid>
      <w:tr w:rsidR="006F5D57" w14:paraId="4FCEF71E" w14:textId="77777777" w:rsidTr="00B51A9B">
        <w:trPr>
          <w:trHeight w:val="483"/>
          <w:tblHeader/>
        </w:trPr>
        <w:tc>
          <w:tcPr>
            <w:tcW w:w="9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EB12B6">
            <w:pPr>
              <w:autoSpaceDE w:val="0"/>
              <w:autoSpaceDN w:val="0"/>
              <w:adjustRightInd w:val="0"/>
              <w:spacing w:after="0"/>
              <w:rPr>
                <w:rFonts w:cs="Arial"/>
                <w:b/>
              </w:rPr>
            </w:pPr>
            <w:bookmarkStart w:id="0" w:name="_Hlk524552709"/>
            <w:r>
              <w:rPr>
                <w:rFonts w:cs="Arial"/>
                <w:b/>
              </w:rPr>
              <w:t>Special Requirements</w:t>
            </w:r>
          </w:p>
        </w:tc>
      </w:tr>
      <w:tr w:rsidR="006F5D57" w14:paraId="6AB0B5D5" w14:textId="77777777" w:rsidTr="00B51A9B">
        <w:trPr>
          <w:trHeight w:val="517"/>
        </w:trPr>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3E2B04" w:rsidRDefault="006F5D57" w:rsidP="003E2B04">
            <w:pPr>
              <w:pStyle w:val="NoSpacing"/>
              <w:rPr>
                <w:b/>
              </w:rPr>
            </w:pPr>
            <w:r w:rsidRPr="003E2B04">
              <w:rPr>
                <w:b/>
              </w:rPr>
              <w:t>Emergency Planning</w:t>
            </w:r>
          </w:p>
        </w:tc>
        <w:tc>
          <w:tcPr>
            <w:tcW w:w="523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32A0CDBE" w:rsidR="006F5D57" w:rsidRDefault="006F5D57" w:rsidP="003E2B04">
            <w:pPr>
              <w:pStyle w:val="NoSpacing"/>
            </w:pPr>
            <w:r>
              <w:t>This post will be</w:t>
            </w:r>
            <w:r w:rsidR="00AA4FCB">
              <w:t>,</w:t>
            </w:r>
            <w:r>
              <w:t xml:space="preserve"> on occasions</w:t>
            </w:r>
            <w:r w:rsidR="00AA4FCB">
              <w:t>,</w:t>
            </w:r>
            <w:r>
              <w:t xml:space="preserve"> required to take part in the </w:t>
            </w:r>
            <w:r w:rsidR="00CA6746">
              <w:t>C</w:t>
            </w:r>
            <w:r w:rsidR="001C4B1E">
              <w:t>ouncil’s</w:t>
            </w:r>
            <w:r>
              <w:t xml:space="preserve"> emergency planning training</w:t>
            </w:r>
            <w:r w:rsidR="005E1948">
              <w:t xml:space="preserve"> </w:t>
            </w:r>
            <w:r>
              <w:t>and may be called upon in the case of such an emergency. Where necessary this will include unsociable hours.</w:t>
            </w:r>
          </w:p>
        </w:tc>
      </w:tr>
    </w:tbl>
    <w:p w14:paraId="30FA0DC2" w14:textId="77777777"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3E2B04">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EB12B6">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01B5A2CA" w:rsidR="006F5D57" w:rsidRPr="00A57BCD" w:rsidRDefault="006F5D57" w:rsidP="00393A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sidR="001B5018">
              <w:rPr>
                <w:rFonts w:cs="Arial"/>
              </w:rPr>
              <w:t>c</w:t>
            </w:r>
            <w:r w:rsidR="001C4B1E">
              <w:rPr>
                <w:rFonts w:cs="Arial"/>
              </w:rPr>
              <w:t>ouncil</w:t>
            </w:r>
            <w:r w:rsidRPr="00A57BCD">
              <w:rPr>
                <w:rFonts w:cs="Arial"/>
              </w:rPr>
              <w:t xml:space="preserve"> policies.</w:t>
            </w:r>
          </w:p>
        </w:tc>
      </w:tr>
      <w:tr w:rsidR="006F5D57" w:rsidRPr="00A57BCD" w14:paraId="25DA65E1" w14:textId="77777777" w:rsidTr="00EB12B6">
        <w:tc>
          <w:tcPr>
            <w:tcW w:w="2030" w:type="dxa"/>
            <w:vMerge/>
            <w:shd w:val="clear" w:color="auto" w:fill="D9D9D9" w:themeFill="background1" w:themeFillShade="D9"/>
            <w:vAlign w:val="center"/>
          </w:tcPr>
          <w:p w14:paraId="509555C2"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0C07E49F" w14:textId="38EAA8AE" w:rsidR="006F5D57" w:rsidRPr="00A57BCD" w:rsidRDefault="006F5D57" w:rsidP="00EB12B6">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1C4B1E">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EB12B6">
        <w:tc>
          <w:tcPr>
            <w:tcW w:w="2030" w:type="dxa"/>
            <w:vMerge/>
            <w:shd w:val="clear" w:color="auto" w:fill="D9D9D9" w:themeFill="background1" w:themeFillShade="D9"/>
            <w:vAlign w:val="center"/>
          </w:tcPr>
          <w:p w14:paraId="46833278"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3233F53E" w14:textId="4DAC8A53" w:rsidR="006F5D57" w:rsidRPr="00A57BCD" w:rsidRDefault="006F5D57" w:rsidP="00EB12B6">
            <w:pPr>
              <w:ind w:left="540" w:hanging="540"/>
              <w:contextualSpacing/>
              <w:rPr>
                <w:rFonts w:cs="Arial"/>
              </w:rPr>
            </w:pPr>
            <w:r w:rsidRPr="00A57BCD">
              <w:rPr>
                <w:rFonts w:cs="Arial"/>
              </w:rPr>
              <w:t>3.</w:t>
            </w:r>
            <w:r w:rsidRPr="00A57BCD">
              <w:rPr>
                <w:rFonts w:cs="Arial"/>
              </w:rPr>
              <w:tab/>
              <w:t xml:space="preserve">To support and be committed to the </w:t>
            </w:r>
            <w:r w:rsidR="001C4B1E">
              <w:rPr>
                <w:rFonts w:cs="Arial"/>
              </w:rPr>
              <w:t>Council’s</w:t>
            </w:r>
            <w:r w:rsidRPr="00A57BCD">
              <w:rPr>
                <w:rFonts w:cs="Arial"/>
              </w:rPr>
              <w:t xml:space="preserve"> policy on safeguarding and promoting the welfare of vulnerable groups including young children and adults and expect all staff and volunteers to share this commitment.</w:t>
            </w:r>
          </w:p>
        </w:tc>
      </w:tr>
      <w:tr w:rsidR="006F5D57" w:rsidRPr="00A57BCD" w14:paraId="107B1724" w14:textId="77777777" w:rsidTr="00EB12B6">
        <w:trPr>
          <w:trHeight w:val="327"/>
        </w:trPr>
        <w:tc>
          <w:tcPr>
            <w:tcW w:w="2030" w:type="dxa"/>
            <w:vMerge/>
            <w:shd w:val="clear" w:color="auto" w:fill="D9D9D9" w:themeFill="background1" w:themeFillShade="D9"/>
            <w:vAlign w:val="center"/>
          </w:tcPr>
          <w:p w14:paraId="4DA5CCE5"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6CB25531" w14:textId="039D625A" w:rsidR="006F5D57" w:rsidRPr="00A57BCD" w:rsidRDefault="006F5D57" w:rsidP="00EB12B6">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1C4B1E">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EB12B6">
        <w:trPr>
          <w:trHeight w:val="345"/>
        </w:trPr>
        <w:tc>
          <w:tcPr>
            <w:tcW w:w="2030" w:type="dxa"/>
            <w:vMerge/>
            <w:shd w:val="clear" w:color="auto" w:fill="D9D9D9" w:themeFill="background1" w:themeFillShade="D9"/>
            <w:vAlign w:val="center"/>
          </w:tcPr>
          <w:p w14:paraId="5D336790"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1818F4F4" w14:textId="7C13121F" w:rsidR="006F5D57" w:rsidRPr="00A57BCD" w:rsidRDefault="006F5D57" w:rsidP="00EB12B6">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EB12B6">
        <w:trPr>
          <w:trHeight w:val="336"/>
        </w:trPr>
        <w:tc>
          <w:tcPr>
            <w:tcW w:w="2030" w:type="dxa"/>
            <w:vMerge/>
            <w:shd w:val="clear" w:color="auto" w:fill="D9D9D9" w:themeFill="background1" w:themeFillShade="D9"/>
            <w:vAlign w:val="center"/>
          </w:tcPr>
          <w:p w14:paraId="30CD4CEF"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4F0D2C96" w14:textId="7899E465" w:rsidR="006F5D57" w:rsidRPr="00A57BCD" w:rsidRDefault="006F5D57" w:rsidP="00393A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EB12B6">
        <w:tc>
          <w:tcPr>
            <w:tcW w:w="2030" w:type="dxa"/>
            <w:vMerge/>
            <w:shd w:val="clear" w:color="auto" w:fill="D9D9D9" w:themeFill="background1" w:themeFillShade="D9"/>
            <w:vAlign w:val="center"/>
          </w:tcPr>
          <w:p w14:paraId="578A9866"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393A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EB12B6">
        <w:tc>
          <w:tcPr>
            <w:tcW w:w="2030" w:type="dxa"/>
            <w:vMerge/>
            <w:shd w:val="clear" w:color="auto" w:fill="D9D9D9" w:themeFill="background1" w:themeFillShade="D9"/>
            <w:vAlign w:val="center"/>
          </w:tcPr>
          <w:p w14:paraId="13144506" w14:textId="77777777" w:rsidR="006F5D57" w:rsidRPr="00A57BCD" w:rsidRDefault="006F5D57" w:rsidP="00EB12B6">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393A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3E2B04">
        <w:tc>
          <w:tcPr>
            <w:tcW w:w="2030" w:type="dxa"/>
            <w:vMerge/>
            <w:shd w:val="clear" w:color="auto" w:fill="D9D9D9" w:themeFill="background1" w:themeFillShade="D9"/>
            <w:vAlign w:val="center"/>
          </w:tcPr>
          <w:p w14:paraId="652193E5" w14:textId="77777777" w:rsidR="006F5D57" w:rsidRPr="00A57BCD" w:rsidRDefault="006F5D57" w:rsidP="00EB12B6">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0B55E122" w:rsidR="006F5D57" w:rsidRPr="00A57BCD" w:rsidRDefault="006F5D57" w:rsidP="00393A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B9195B">
              <w:rPr>
                <w:rFonts w:eastAsia="Calibri" w:cs="Arial"/>
                <w:lang w:val="en-US"/>
              </w:rPr>
              <w:t>.</w:t>
            </w:r>
          </w:p>
        </w:tc>
      </w:tr>
    </w:tbl>
    <w:p w14:paraId="30513DAB" w14:textId="77777777" w:rsidR="006F5D57" w:rsidRDefault="006F5D57" w:rsidP="006F5D57">
      <w:pPr>
        <w:rPr>
          <w:rFonts w:cs="Arial"/>
          <w:b/>
        </w:rPr>
      </w:pPr>
    </w:p>
    <w:p w14:paraId="37B79027" w14:textId="77777777"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76E6CE8D"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1C4B1E">
        <w:rPr>
          <w:rFonts w:ascii="Arial" w:hAnsi="Arial" w:cs="Arial"/>
          <w:sz w:val="22"/>
          <w:szCs w:val="22"/>
        </w:rPr>
        <w:t>Council’s</w:t>
      </w:r>
      <w:r w:rsidRPr="00E63248">
        <w:rPr>
          <w:rFonts w:ascii="Arial" w:hAnsi="Arial" w:cs="Arial"/>
          <w:sz w:val="22"/>
          <w:szCs w:val="22"/>
        </w:rPr>
        <w:t xml:space="preserve"> values and behaviours and all employees are expected to work within the </w:t>
      </w:r>
      <w:r w:rsidR="001C4B1E">
        <w:rPr>
          <w:rFonts w:ascii="Arial" w:hAnsi="Arial" w:cs="Arial"/>
          <w:sz w:val="22"/>
          <w:szCs w:val="22"/>
        </w:rPr>
        <w:t>Council’s</w:t>
      </w:r>
      <w:r w:rsidRPr="00E63248">
        <w:rPr>
          <w:rFonts w:ascii="Arial" w:hAnsi="Arial" w:cs="Arial"/>
          <w:sz w:val="22"/>
          <w:szCs w:val="22"/>
        </w:rPr>
        <w:t xml:space="preserve">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718"/>
      </w:tblGrid>
      <w:tr w:rsidR="006F5D57" w:rsidRPr="0091304B" w14:paraId="0AFDC11B" w14:textId="77777777" w:rsidTr="00EB12B6">
        <w:tc>
          <w:tcPr>
            <w:tcW w:w="9844" w:type="dxa"/>
            <w:gridSpan w:val="2"/>
            <w:shd w:val="clear" w:color="auto" w:fill="F2F2F2" w:themeFill="background1" w:themeFillShade="F2"/>
            <w:vAlign w:val="center"/>
          </w:tcPr>
          <w:p w14:paraId="69DE29FD" w14:textId="143E51A0" w:rsidR="006F5D57" w:rsidRPr="0091304B" w:rsidRDefault="00D760F4" w:rsidP="00EB12B6">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EB12B6">
        <w:tc>
          <w:tcPr>
            <w:tcW w:w="9844" w:type="dxa"/>
            <w:gridSpan w:val="2"/>
            <w:shd w:val="clear" w:color="auto" w:fill="BFBFBF" w:themeFill="background1" w:themeFillShade="BF"/>
            <w:vAlign w:val="center"/>
          </w:tcPr>
          <w:p w14:paraId="43E5E0DB" w14:textId="77777777" w:rsidR="006F5D57" w:rsidRPr="0091304B" w:rsidRDefault="006F5D57" w:rsidP="00B9195B">
            <w:pPr>
              <w:spacing w:after="0" w:line="240" w:lineRule="auto"/>
              <w:contextualSpacing/>
              <w:rPr>
                <w:rFonts w:cs="Arial"/>
              </w:rPr>
            </w:pPr>
            <w:r w:rsidRPr="0091304B">
              <w:rPr>
                <w:rFonts w:cs="Arial"/>
                <w:b/>
              </w:rPr>
              <w:t>Core Competencies - All Workforce</w:t>
            </w:r>
          </w:p>
        </w:tc>
      </w:tr>
      <w:tr w:rsidR="006F5D57" w:rsidRPr="0091304B" w14:paraId="2491D6CE" w14:textId="77777777" w:rsidTr="00B64872">
        <w:tc>
          <w:tcPr>
            <w:tcW w:w="2021" w:type="dxa"/>
            <w:shd w:val="clear" w:color="auto" w:fill="D9D9D9" w:themeFill="background1" w:themeFillShade="D9"/>
            <w:vAlign w:val="center"/>
          </w:tcPr>
          <w:p w14:paraId="672EA285" w14:textId="44272E1E" w:rsidR="006F5D57" w:rsidRPr="00B64872" w:rsidRDefault="006217FB" w:rsidP="00B64872">
            <w:pPr>
              <w:pStyle w:val="NoSpacing"/>
              <w:rPr>
                <w:b/>
              </w:rPr>
            </w:pPr>
            <w:proofErr w:type="gramStart"/>
            <w:r w:rsidRPr="00B64872">
              <w:rPr>
                <w:b/>
              </w:rPr>
              <w:t>Embraces  Change</w:t>
            </w:r>
            <w:proofErr w:type="gramEnd"/>
          </w:p>
        </w:tc>
        <w:tc>
          <w:tcPr>
            <w:tcW w:w="7823" w:type="dxa"/>
            <w:shd w:val="clear" w:color="auto" w:fill="FFFFFF" w:themeFill="background1"/>
            <w:tcMar>
              <w:top w:w="57" w:type="dxa"/>
              <w:bottom w:w="57" w:type="dxa"/>
            </w:tcMar>
            <w:vAlign w:val="center"/>
          </w:tcPr>
          <w:p w14:paraId="031DAD66" w14:textId="439E0F49" w:rsidR="006F5D57" w:rsidRPr="006541A1" w:rsidRDefault="003F20E3" w:rsidP="00B64872">
            <w:pPr>
              <w:pStyle w:val="NoSpacing"/>
            </w:pPr>
            <w:r w:rsidRPr="006541A1">
              <w:rPr>
                <w:sz w:val="20"/>
                <w:szCs w:val="20"/>
              </w:rPr>
              <w:t>Has a positive attitude to change, adapts to meet new challenges</w:t>
            </w:r>
            <w:r w:rsidR="000E4E87" w:rsidRPr="006541A1">
              <w:rPr>
                <w:sz w:val="20"/>
                <w:szCs w:val="20"/>
              </w:rPr>
              <w:t xml:space="preserve"> </w:t>
            </w:r>
            <w:r w:rsidRPr="006541A1">
              <w:rPr>
                <w:sz w:val="20"/>
                <w:szCs w:val="20"/>
              </w:rPr>
              <w:t>and introduces changes to improve organisational performance.</w:t>
            </w:r>
          </w:p>
        </w:tc>
      </w:tr>
      <w:tr w:rsidR="006F5D57" w:rsidRPr="0091304B" w14:paraId="16747301" w14:textId="77777777" w:rsidTr="00B64872">
        <w:tc>
          <w:tcPr>
            <w:tcW w:w="2021" w:type="dxa"/>
            <w:shd w:val="clear" w:color="auto" w:fill="D9D9D9" w:themeFill="background1" w:themeFillShade="D9"/>
            <w:vAlign w:val="center"/>
          </w:tcPr>
          <w:p w14:paraId="09EA71E3" w14:textId="64340394" w:rsidR="006F5D57" w:rsidRPr="00B64872" w:rsidRDefault="006217FB" w:rsidP="00B64872">
            <w:pPr>
              <w:pStyle w:val="NoSpacing"/>
              <w:rPr>
                <w:b/>
              </w:rPr>
            </w:pPr>
            <w:r w:rsidRPr="00B64872">
              <w:rPr>
                <w:b/>
              </w:rPr>
              <w:t>Innovation and creative thinking</w:t>
            </w:r>
          </w:p>
        </w:tc>
        <w:tc>
          <w:tcPr>
            <w:tcW w:w="7823" w:type="dxa"/>
            <w:shd w:val="clear" w:color="auto" w:fill="FFFFFF" w:themeFill="background1"/>
            <w:tcMar>
              <w:top w:w="57" w:type="dxa"/>
              <w:bottom w:w="57" w:type="dxa"/>
            </w:tcMar>
            <w:vAlign w:val="center"/>
          </w:tcPr>
          <w:p w14:paraId="021FBBCE" w14:textId="21BD483A" w:rsidR="006F5D57" w:rsidRPr="006541A1" w:rsidRDefault="00B12AFB" w:rsidP="00B64872">
            <w:pPr>
              <w:pStyle w:val="NoSpacing"/>
            </w:pPr>
            <w:r w:rsidRPr="006541A1">
              <w:rPr>
                <w:sz w:val="20"/>
                <w:szCs w:val="20"/>
              </w:rPr>
              <w:t xml:space="preserve">Proactively generates and develops innovative ideas, opportunities or improvements </w:t>
            </w:r>
            <w:proofErr w:type="gramStart"/>
            <w:r w:rsidRPr="006541A1">
              <w:rPr>
                <w:sz w:val="20"/>
                <w:szCs w:val="20"/>
              </w:rPr>
              <w:t>in order to</w:t>
            </w:r>
            <w:proofErr w:type="gramEnd"/>
            <w:r w:rsidRPr="006541A1">
              <w:rPr>
                <w:sz w:val="20"/>
                <w:szCs w:val="20"/>
              </w:rPr>
              <w:t xml:space="preserve"> meet organisational objectives more efficiently and effectively</w:t>
            </w:r>
            <w:r w:rsidR="000E4E87" w:rsidRPr="006541A1">
              <w:rPr>
                <w:sz w:val="20"/>
                <w:szCs w:val="20"/>
              </w:rPr>
              <w:t>.</w:t>
            </w:r>
          </w:p>
        </w:tc>
      </w:tr>
      <w:tr w:rsidR="005C62BD" w:rsidRPr="0091304B" w14:paraId="1A795876" w14:textId="77777777" w:rsidTr="00B64872">
        <w:tc>
          <w:tcPr>
            <w:tcW w:w="2021" w:type="dxa"/>
            <w:shd w:val="clear" w:color="auto" w:fill="D9D9D9" w:themeFill="background1" w:themeFillShade="D9"/>
            <w:vAlign w:val="center"/>
          </w:tcPr>
          <w:p w14:paraId="23CEE1B5" w14:textId="5225023A" w:rsidR="005C62BD" w:rsidRPr="00B64872" w:rsidRDefault="005C62BD" w:rsidP="00B64872">
            <w:pPr>
              <w:pStyle w:val="NoSpacing"/>
              <w:rPr>
                <w:b/>
              </w:rPr>
            </w:pPr>
            <w:r w:rsidRPr="00B64872">
              <w:rPr>
                <w:b/>
              </w:rPr>
              <w:t>Effective communication</w:t>
            </w:r>
          </w:p>
        </w:tc>
        <w:tc>
          <w:tcPr>
            <w:tcW w:w="7823" w:type="dxa"/>
            <w:shd w:val="clear" w:color="auto" w:fill="FFFFFF" w:themeFill="background1"/>
            <w:tcMar>
              <w:top w:w="57" w:type="dxa"/>
              <w:bottom w:w="57" w:type="dxa"/>
            </w:tcMar>
            <w:vAlign w:val="center"/>
          </w:tcPr>
          <w:p w14:paraId="52B5909A" w14:textId="75889CCD" w:rsidR="005C62BD" w:rsidRPr="006541A1" w:rsidRDefault="00C87D86" w:rsidP="00B64872">
            <w:pPr>
              <w:pStyle w:val="NoSpacing"/>
            </w:pPr>
            <w:r w:rsidRPr="006541A1">
              <w:rPr>
                <w:sz w:val="20"/>
                <w:szCs w:val="20"/>
              </w:rPr>
              <w:t>Communicates effectively.  Uses communication methods and standards, together with well-reasoned arguments</w:t>
            </w:r>
            <w:r w:rsidR="000E4E87" w:rsidRPr="006541A1">
              <w:rPr>
                <w:sz w:val="20"/>
                <w:szCs w:val="20"/>
              </w:rPr>
              <w:t>,</w:t>
            </w:r>
            <w:r w:rsidRPr="006541A1">
              <w:rPr>
                <w:sz w:val="20"/>
                <w:szCs w:val="20"/>
              </w:rPr>
              <w:t xml:space="preserve"> to convince and persuade where necessary.</w:t>
            </w:r>
          </w:p>
        </w:tc>
      </w:tr>
      <w:tr w:rsidR="006F5D57" w:rsidRPr="0091304B" w14:paraId="2DECE3BC" w14:textId="77777777" w:rsidTr="00B64872">
        <w:tc>
          <w:tcPr>
            <w:tcW w:w="2021" w:type="dxa"/>
            <w:shd w:val="clear" w:color="auto" w:fill="D9D9D9" w:themeFill="background1" w:themeFillShade="D9"/>
            <w:vAlign w:val="center"/>
          </w:tcPr>
          <w:p w14:paraId="0C6CA471" w14:textId="45F7D36D" w:rsidR="006F5D57" w:rsidRPr="00B64872" w:rsidRDefault="006217FB" w:rsidP="00B64872">
            <w:pPr>
              <w:pStyle w:val="NoSpacing"/>
              <w:rPr>
                <w:b/>
              </w:rPr>
            </w:pPr>
            <w:r w:rsidRPr="00B64872">
              <w:rPr>
                <w:b/>
              </w:rPr>
              <w:t>Customer focus</w:t>
            </w:r>
          </w:p>
        </w:tc>
        <w:tc>
          <w:tcPr>
            <w:tcW w:w="7823" w:type="dxa"/>
            <w:shd w:val="clear" w:color="auto" w:fill="FFFFFF" w:themeFill="background1"/>
            <w:tcMar>
              <w:top w:w="57" w:type="dxa"/>
              <w:bottom w:w="57" w:type="dxa"/>
            </w:tcMar>
            <w:vAlign w:val="center"/>
          </w:tcPr>
          <w:p w14:paraId="3EED3A93" w14:textId="7FCA471A" w:rsidR="006F5D57" w:rsidRPr="006541A1" w:rsidRDefault="003C022E" w:rsidP="00B64872">
            <w:pPr>
              <w:pStyle w:val="NoSpacing"/>
            </w:pPr>
            <w:r w:rsidRPr="006541A1">
              <w:rPr>
                <w:sz w:val="20"/>
                <w:szCs w:val="20"/>
              </w:rPr>
              <w:t>Puts the customer first, builds effective relationships and seeks feedback to address their needs.</w:t>
            </w:r>
          </w:p>
        </w:tc>
      </w:tr>
      <w:tr w:rsidR="006F5D57" w:rsidRPr="0091304B" w14:paraId="133B91FE" w14:textId="77777777" w:rsidTr="00B64872">
        <w:tc>
          <w:tcPr>
            <w:tcW w:w="2021" w:type="dxa"/>
            <w:shd w:val="clear" w:color="auto" w:fill="D9D9D9" w:themeFill="background1" w:themeFillShade="D9"/>
            <w:vAlign w:val="center"/>
          </w:tcPr>
          <w:p w14:paraId="73E95DF6" w14:textId="42AFB822" w:rsidR="006F5D57" w:rsidRPr="00B64872" w:rsidRDefault="008F683F" w:rsidP="00B64872">
            <w:pPr>
              <w:pStyle w:val="NoSpacing"/>
              <w:rPr>
                <w:b/>
              </w:rPr>
            </w:pPr>
            <w:r w:rsidRPr="00B64872">
              <w:rPr>
                <w:b/>
              </w:rPr>
              <w:t>Problem solving &amp; decision making</w:t>
            </w:r>
          </w:p>
        </w:tc>
        <w:tc>
          <w:tcPr>
            <w:tcW w:w="7823" w:type="dxa"/>
            <w:shd w:val="clear" w:color="auto" w:fill="FFFFFF" w:themeFill="background1"/>
            <w:tcMar>
              <w:top w:w="57" w:type="dxa"/>
              <w:bottom w:w="57" w:type="dxa"/>
            </w:tcMar>
            <w:vAlign w:val="center"/>
          </w:tcPr>
          <w:p w14:paraId="5AC6AF2F" w14:textId="62D0816E" w:rsidR="006F5D57" w:rsidRPr="006541A1" w:rsidRDefault="003F6DFF" w:rsidP="00B64872">
            <w:pPr>
              <w:pStyle w:val="NoSpacing"/>
              <w:rPr>
                <w:bCs/>
              </w:rPr>
            </w:pPr>
            <w:r w:rsidRPr="006541A1">
              <w:rPr>
                <w:iCs/>
                <w:sz w:val="20"/>
                <w:szCs w:val="20"/>
              </w:rPr>
              <w:t xml:space="preserve">Understands and analyses issues </w:t>
            </w:r>
            <w:proofErr w:type="gramStart"/>
            <w:r w:rsidRPr="006541A1">
              <w:rPr>
                <w:iCs/>
                <w:sz w:val="20"/>
                <w:szCs w:val="20"/>
              </w:rPr>
              <w:t>in order to</w:t>
            </w:r>
            <w:proofErr w:type="gramEnd"/>
            <w:r w:rsidRPr="006541A1">
              <w:rPr>
                <w:iCs/>
                <w:sz w:val="20"/>
                <w:szCs w:val="20"/>
              </w:rPr>
              <w:t xml:space="preserve"> identify the most appropriate solutions.  Makes effective decisions based on thorough analysis and the needs of the organisation.</w:t>
            </w:r>
          </w:p>
        </w:tc>
      </w:tr>
      <w:tr w:rsidR="005C62BD" w:rsidRPr="0091304B" w14:paraId="57D3EF61" w14:textId="77777777" w:rsidTr="00B64872">
        <w:tc>
          <w:tcPr>
            <w:tcW w:w="2021" w:type="dxa"/>
            <w:shd w:val="clear" w:color="auto" w:fill="D9D9D9" w:themeFill="background1" w:themeFillShade="D9"/>
            <w:vAlign w:val="center"/>
          </w:tcPr>
          <w:p w14:paraId="2539E978" w14:textId="656581A1" w:rsidR="005C62BD" w:rsidRPr="00B64872" w:rsidRDefault="005C62BD" w:rsidP="00B64872">
            <w:pPr>
              <w:pStyle w:val="NoSpacing"/>
              <w:rPr>
                <w:b/>
              </w:rPr>
            </w:pPr>
            <w:r w:rsidRPr="00B64872">
              <w:rPr>
                <w:b/>
              </w:rPr>
              <w:t>Focus on efficiency</w:t>
            </w:r>
          </w:p>
        </w:tc>
        <w:tc>
          <w:tcPr>
            <w:tcW w:w="7823" w:type="dxa"/>
            <w:shd w:val="clear" w:color="auto" w:fill="FFFFFF" w:themeFill="background1"/>
            <w:tcMar>
              <w:top w:w="57" w:type="dxa"/>
              <w:bottom w:w="57" w:type="dxa"/>
            </w:tcMar>
            <w:vAlign w:val="center"/>
          </w:tcPr>
          <w:p w14:paraId="39BE6275" w14:textId="3B546334" w:rsidR="005C62BD" w:rsidRPr="006541A1" w:rsidRDefault="00C43647" w:rsidP="00B64872">
            <w:pPr>
              <w:pStyle w:val="NoSpacing"/>
              <w:rPr>
                <w:bCs/>
              </w:rPr>
            </w:pPr>
            <w:r w:rsidRPr="006541A1">
              <w:rPr>
                <w:sz w:val="20"/>
                <w:szCs w:val="20"/>
              </w:rPr>
              <w:t xml:space="preserve">Meets or exceeds the </w:t>
            </w:r>
            <w:r w:rsidR="001C4B1E" w:rsidRPr="006541A1">
              <w:rPr>
                <w:sz w:val="20"/>
                <w:szCs w:val="20"/>
              </w:rPr>
              <w:t>Council’s</w:t>
            </w:r>
            <w:r w:rsidRPr="006541A1">
              <w:rPr>
                <w:sz w:val="20"/>
                <w:szCs w:val="20"/>
              </w:rPr>
              <w:t xml:space="preserve"> standards by monitoring</w:t>
            </w:r>
            <w:r w:rsidRPr="006541A1">
              <w:rPr>
                <w:iCs/>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B64872">
        <w:tc>
          <w:tcPr>
            <w:tcW w:w="2021" w:type="dxa"/>
            <w:shd w:val="clear" w:color="auto" w:fill="D9D9D9" w:themeFill="background1" w:themeFillShade="D9"/>
            <w:vAlign w:val="center"/>
          </w:tcPr>
          <w:p w14:paraId="6F5C70AC" w14:textId="26F5515A" w:rsidR="006F5D57" w:rsidRPr="00B64872" w:rsidRDefault="008F683F" w:rsidP="00B64872">
            <w:pPr>
              <w:pStyle w:val="NoSpacing"/>
              <w:rPr>
                <w:b/>
              </w:rPr>
            </w:pPr>
            <w:r w:rsidRPr="00B64872">
              <w:rPr>
                <w:b/>
              </w:rPr>
              <w:t>Performance and learning</w:t>
            </w:r>
          </w:p>
        </w:tc>
        <w:tc>
          <w:tcPr>
            <w:tcW w:w="7823" w:type="dxa"/>
            <w:shd w:val="clear" w:color="auto" w:fill="FFFFFF" w:themeFill="background1"/>
            <w:tcMar>
              <w:top w:w="57" w:type="dxa"/>
              <w:bottom w:w="57" w:type="dxa"/>
            </w:tcMar>
            <w:vAlign w:val="center"/>
          </w:tcPr>
          <w:p w14:paraId="485B678D" w14:textId="467A3F78" w:rsidR="006F5D57" w:rsidRPr="006541A1" w:rsidRDefault="00542276" w:rsidP="00B64872">
            <w:pPr>
              <w:pStyle w:val="NoSpacing"/>
            </w:pPr>
            <w:r w:rsidRPr="006541A1">
              <w:rPr>
                <w:iCs/>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B64872">
        <w:tc>
          <w:tcPr>
            <w:tcW w:w="2021" w:type="dxa"/>
            <w:shd w:val="clear" w:color="auto" w:fill="D9D9D9" w:themeFill="background1" w:themeFillShade="D9"/>
            <w:vAlign w:val="center"/>
          </w:tcPr>
          <w:p w14:paraId="2607FF05" w14:textId="4BC2E84C" w:rsidR="006F5D57" w:rsidRPr="00B64872" w:rsidRDefault="008F683F" w:rsidP="00B64872">
            <w:pPr>
              <w:pStyle w:val="NoSpacing"/>
              <w:rPr>
                <w:b/>
              </w:rPr>
            </w:pPr>
            <w:r w:rsidRPr="00B64872">
              <w:rPr>
                <w:b/>
              </w:rPr>
              <w:t>Team working</w:t>
            </w:r>
          </w:p>
        </w:tc>
        <w:tc>
          <w:tcPr>
            <w:tcW w:w="7823" w:type="dxa"/>
            <w:shd w:val="clear" w:color="auto" w:fill="FFFFFF" w:themeFill="background1"/>
            <w:tcMar>
              <w:top w:w="57" w:type="dxa"/>
              <w:bottom w:w="57" w:type="dxa"/>
            </w:tcMar>
            <w:vAlign w:val="center"/>
          </w:tcPr>
          <w:p w14:paraId="1BCF2DF9" w14:textId="2F6E8B2C" w:rsidR="006F5D57" w:rsidRPr="006541A1" w:rsidRDefault="00F7489E" w:rsidP="00B64872">
            <w:pPr>
              <w:pStyle w:val="NoSpacing"/>
            </w:pPr>
            <w:r w:rsidRPr="006541A1">
              <w:rPr>
                <w:sz w:val="20"/>
                <w:szCs w:val="20"/>
              </w:rPr>
              <w:t xml:space="preserve">Proactively cooperates and interacts with colleagues, internal and external partners across the </w:t>
            </w:r>
            <w:r w:rsidR="001C4B1E" w:rsidRPr="006541A1">
              <w:rPr>
                <w:sz w:val="20"/>
                <w:szCs w:val="20"/>
              </w:rPr>
              <w:t>Council</w:t>
            </w:r>
            <w:r w:rsidRPr="006541A1">
              <w:rPr>
                <w:sz w:val="20"/>
                <w:szCs w:val="20"/>
              </w:rPr>
              <w:t xml:space="preserve">.  Encourages others to develop a collaborative approach to share information, knowledge and ideas.  </w:t>
            </w:r>
          </w:p>
        </w:tc>
      </w:tr>
      <w:tr w:rsidR="006F5D57" w:rsidRPr="0091304B" w14:paraId="4BCA6767" w14:textId="77777777" w:rsidTr="00B64872">
        <w:trPr>
          <w:trHeight w:val="20"/>
        </w:trPr>
        <w:tc>
          <w:tcPr>
            <w:tcW w:w="2021" w:type="dxa"/>
            <w:shd w:val="clear" w:color="auto" w:fill="D9D9D9" w:themeFill="background1" w:themeFillShade="D9"/>
            <w:vAlign w:val="center"/>
          </w:tcPr>
          <w:p w14:paraId="46C22236" w14:textId="1C6FFB47" w:rsidR="006F5D57" w:rsidRPr="00B64872" w:rsidRDefault="005C62BD" w:rsidP="00B64872">
            <w:pPr>
              <w:pStyle w:val="NoSpacing"/>
              <w:rPr>
                <w:b/>
              </w:rPr>
            </w:pPr>
            <w:r w:rsidRPr="00B64872">
              <w:rPr>
                <w:b/>
              </w:rPr>
              <w:t xml:space="preserve">Builds relationships </w:t>
            </w:r>
          </w:p>
        </w:tc>
        <w:tc>
          <w:tcPr>
            <w:tcW w:w="7823" w:type="dxa"/>
            <w:shd w:val="clear" w:color="auto" w:fill="FFFFFF" w:themeFill="background1"/>
            <w:tcMar>
              <w:top w:w="57" w:type="dxa"/>
              <w:bottom w:w="57" w:type="dxa"/>
            </w:tcMar>
            <w:vAlign w:val="center"/>
          </w:tcPr>
          <w:p w14:paraId="20A74337" w14:textId="463D7CCD" w:rsidR="006F5D57" w:rsidRPr="006541A1" w:rsidRDefault="007B14C4" w:rsidP="00B64872">
            <w:pPr>
              <w:pStyle w:val="NoSpacing"/>
              <w:rPr>
                <w:sz w:val="20"/>
                <w:szCs w:val="20"/>
              </w:rPr>
            </w:pPr>
            <w:r w:rsidRPr="006541A1">
              <w:rPr>
                <w:sz w:val="20"/>
                <w:szCs w:val="20"/>
              </w:rPr>
              <w:t>Presents a professional image</w:t>
            </w:r>
            <w:r w:rsidR="000E4E87" w:rsidRPr="006541A1">
              <w:rPr>
                <w:sz w:val="20"/>
                <w:szCs w:val="20"/>
              </w:rPr>
              <w:t xml:space="preserve"> and</w:t>
            </w:r>
            <w:r w:rsidRPr="006541A1">
              <w:rPr>
                <w:sz w:val="20"/>
                <w:szCs w:val="20"/>
              </w:rPr>
              <w:t xml:space="preserve"> uses interpersonal skills to form positive and productive working relationships within and beyond the organisation.</w:t>
            </w:r>
          </w:p>
        </w:tc>
      </w:tr>
      <w:tr w:rsidR="005C62BD" w:rsidRPr="0091304B" w14:paraId="4D8EAC0A" w14:textId="77777777" w:rsidTr="00B64872">
        <w:trPr>
          <w:trHeight w:val="20"/>
        </w:trPr>
        <w:tc>
          <w:tcPr>
            <w:tcW w:w="2021" w:type="dxa"/>
            <w:shd w:val="clear" w:color="auto" w:fill="D9D9D9" w:themeFill="background1" w:themeFillShade="D9"/>
            <w:vAlign w:val="center"/>
          </w:tcPr>
          <w:p w14:paraId="6692C5F8" w14:textId="5DFC2EC8" w:rsidR="005C62BD" w:rsidRPr="00B64872" w:rsidRDefault="005C62BD" w:rsidP="00B64872">
            <w:pPr>
              <w:pStyle w:val="NoSpacing"/>
              <w:rPr>
                <w:b/>
              </w:rPr>
            </w:pPr>
            <w:r w:rsidRPr="00B64872">
              <w:rPr>
                <w:b/>
              </w:rPr>
              <w:t>Commitment to the organisation</w:t>
            </w:r>
          </w:p>
        </w:tc>
        <w:tc>
          <w:tcPr>
            <w:tcW w:w="7823" w:type="dxa"/>
            <w:shd w:val="clear" w:color="auto" w:fill="FFFFFF" w:themeFill="background1"/>
            <w:tcMar>
              <w:top w:w="57" w:type="dxa"/>
              <w:bottom w:w="57" w:type="dxa"/>
            </w:tcMar>
            <w:vAlign w:val="center"/>
          </w:tcPr>
          <w:p w14:paraId="27C1B6CD" w14:textId="336939BE" w:rsidR="005C62BD" w:rsidRPr="006541A1" w:rsidRDefault="00605392" w:rsidP="00B64872">
            <w:pPr>
              <w:pStyle w:val="NoSpacing"/>
              <w:rPr>
                <w:sz w:val="20"/>
                <w:szCs w:val="20"/>
              </w:rPr>
            </w:pPr>
            <w:r w:rsidRPr="006541A1">
              <w:rPr>
                <w:sz w:val="20"/>
                <w:szCs w:val="20"/>
              </w:rPr>
              <w:t xml:space="preserve">Consistently supports and demonstrates an understanding of and commitment to the </w:t>
            </w:r>
            <w:r w:rsidR="001C4B1E" w:rsidRPr="006541A1">
              <w:rPr>
                <w:sz w:val="20"/>
                <w:szCs w:val="20"/>
              </w:rPr>
              <w:t>Council’s</w:t>
            </w:r>
            <w:r w:rsidRPr="006541A1">
              <w:rPr>
                <w:sz w:val="20"/>
                <w:szCs w:val="20"/>
              </w:rPr>
              <w:t xml:space="preserve"> vision and values.  Acts with integrity and accountability.  </w:t>
            </w:r>
          </w:p>
        </w:tc>
      </w:tr>
    </w:tbl>
    <w:p w14:paraId="2EEDACC4" w14:textId="77777777" w:rsidR="006F5D57" w:rsidRDefault="006F5D57" w:rsidP="006F5D57">
      <w:pPr>
        <w:widowControl w:val="0"/>
        <w:tabs>
          <w:tab w:val="left" w:pos="-142"/>
        </w:tabs>
        <w:ind w:left="-142" w:right="-415"/>
        <w:rPr>
          <w:rFonts w:cs="Arial"/>
          <w:szCs w:val="24"/>
        </w:rPr>
      </w:pPr>
    </w:p>
    <w:p w14:paraId="604871A0" w14:textId="39778A7E" w:rsidR="006F5D57" w:rsidRDefault="006F5D57" w:rsidP="005E1948">
      <w:pPr>
        <w:pStyle w:val="NoSpacing"/>
      </w:pPr>
      <w:r w:rsidRPr="009E04DE">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BC4FB6">
        <w:t xml:space="preserve">and </w:t>
      </w:r>
      <w:r w:rsidRPr="009E04DE">
        <w:t>undertake out of hours work as required</w:t>
      </w:r>
      <w:r w:rsidR="00BC4FB6">
        <w:t>. M</w:t>
      </w:r>
      <w:r w:rsidRPr="009E04DE">
        <w:t>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C44FCC">
        <w:t xml:space="preserve"> </w:t>
      </w:r>
      <w:r w:rsidRPr="009E04DE">
        <w:t xml:space="preserve">This job description will be subject to regular review and the </w:t>
      </w:r>
      <w:r w:rsidR="001C4B1E">
        <w:t>Council</w:t>
      </w:r>
      <w:r>
        <w:t xml:space="preserve"> </w:t>
      </w:r>
      <w:r w:rsidRPr="009E04DE">
        <w:t>reserves the right to amend or add to the details.</w:t>
      </w:r>
    </w:p>
    <w:p w14:paraId="365CCE02" w14:textId="77777777" w:rsidR="005E1948" w:rsidRPr="002471EB" w:rsidRDefault="005E1948" w:rsidP="005E1948">
      <w:pPr>
        <w:pStyle w:val="NoSpacing"/>
      </w:pPr>
    </w:p>
    <w:p w14:paraId="563BFCB0" w14:textId="21580542" w:rsidR="006F5D57" w:rsidRDefault="006F5D57" w:rsidP="005E1948">
      <w:pPr>
        <w:pStyle w:val="NoSpacing"/>
        <w:rPr>
          <w:b/>
        </w:rPr>
      </w:pPr>
      <w:r w:rsidRPr="009E04DE">
        <w:rPr>
          <w:b/>
        </w:rPr>
        <w:t>Key Policies</w:t>
      </w:r>
    </w:p>
    <w:p w14:paraId="48CE8958" w14:textId="77777777" w:rsidR="005E1948" w:rsidRPr="009E04DE" w:rsidRDefault="005E1948" w:rsidP="005E1948">
      <w:pPr>
        <w:pStyle w:val="NoSpacing"/>
        <w:rPr>
          <w:b/>
        </w:rPr>
      </w:pPr>
    </w:p>
    <w:p w14:paraId="5659C58D" w14:textId="629DB50E" w:rsidR="006F5D57" w:rsidRDefault="006F5D57" w:rsidP="005E1948">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w:t>
      </w:r>
      <w:r w:rsidRPr="009E04DE">
        <w:lastRenderedPageBreak/>
        <w:t xml:space="preserve">organisation and their own personal development. Staff will be expected to assist if the </w:t>
      </w:r>
      <w:r w:rsidR="001C4B1E">
        <w:t>Council</w:t>
      </w:r>
      <w:r>
        <w:t xml:space="preserve"> </w:t>
      </w:r>
      <w:proofErr w:type="gramStart"/>
      <w:r w:rsidRPr="009E04DE">
        <w:t>has to</w:t>
      </w:r>
      <w:proofErr w:type="gramEnd"/>
      <w:r w:rsidRPr="009E04DE">
        <w:t xml:space="preserve"> deal with the results of a civil emergency.</w:t>
      </w:r>
    </w:p>
    <w:p w14:paraId="10FA8373" w14:textId="2888D5A1" w:rsidR="006F5D57" w:rsidRDefault="006F5D57" w:rsidP="00C50EBD">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43"/>
        <w:gridCol w:w="2755"/>
      </w:tblGrid>
      <w:tr w:rsidR="006F5D57" w:rsidRPr="00A42634" w14:paraId="6E6DC84A" w14:textId="77777777" w:rsidTr="00EB12B6">
        <w:trPr>
          <w:trHeight w:val="701"/>
        </w:trPr>
        <w:tc>
          <w:tcPr>
            <w:tcW w:w="2660" w:type="dxa"/>
            <w:shd w:val="clear" w:color="auto" w:fill="D9D9D9" w:themeFill="background1" w:themeFillShade="D9"/>
            <w:vAlign w:val="center"/>
          </w:tcPr>
          <w:p w14:paraId="75919FE0" w14:textId="77777777" w:rsidR="006F5D57" w:rsidRPr="00A42634" w:rsidRDefault="006F5D57" w:rsidP="00EB12B6">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EB12B6">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EB12B6">
            <w:pPr>
              <w:autoSpaceDE w:val="0"/>
              <w:autoSpaceDN w:val="0"/>
              <w:adjustRightInd w:val="0"/>
              <w:spacing w:after="0"/>
              <w:rPr>
                <w:rFonts w:cs="Arial"/>
              </w:rPr>
            </w:pPr>
            <w:r w:rsidRPr="00A42634">
              <w:rPr>
                <w:rFonts w:cs="Arial"/>
                <w:b/>
              </w:rPr>
              <w:t>Date:</w:t>
            </w:r>
          </w:p>
        </w:tc>
      </w:tr>
      <w:tr w:rsidR="006F5D57" w:rsidRPr="00A42634" w14:paraId="1AECEEBE" w14:textId="77777777" w:rsidTr="00EB12B6">
        <w:trPr>
          <w:trHeight w:val="695"/>
        </w:trPr>
        <w:tc>
          <w:tcPr>
            <w:tcW w:w="2660" w:type="dxa"/>
            <w:shd w:val="clear" w:color="auto" w:fill="D9D9D9" w:themeFill="background1" w:themeFillShade="D9"/>
            <w:vAlign w:val="center"/>
          </w:tcPr>
          <w:p w14:paraId="04A9A8D6" w14:textId="77777777" w:rsidR="006F5D57" w:rsidRPr="00A42634" w:rsidRDefault="006F5D57" w:rsidP="00EB12B6">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EB12B6">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EB12B6">
            <w:pPr>
              <w:autoSpaceDE w:val="0"/>
              <w:autoSpaceDN w:val="0"/>
              <w:adjustRightInd w:val="0"/>
              <w:spacing w:after="0"/>
              <w:rPr>
                <w:rFonts w:cs="Arial"/>
              </w:rPr>
            </w:pPr>
            <w:r w:rsidRPr="00A42634">
              <w:rPr>
                <w:rFonts w:cs="Arial"/>
                <w:b/>
              </w:rPr>
              <w:t>Date:</w:t>
            </w:r>
          </w:p>
        </w:tc>
      </w:tr>
      <w:bookmarkEnd w:id="0"/>
    </w:tbl>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9E4248">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20B66" w14:textId="77777777" w:rsidR="00A117B3" w:rsidRDefault="00A117B3" w:rsidP="001F5A98">
      <w:pPr>
        <w:spacing w:after="0" w:line="240" w:lineRule="auto"/>
      </w:pPr>
      <w:r>
        <w:separator/>
      </w:r>
    </w:p>
  </w:endnote>
  <w:endnote w:type="continuationSeparator" w:id="0">
    <w:p w14:paraId="5205F123" w14:textId="77777777" w:rsidR="00A117B3" w:rsidRDefault="00A117B3" w:rsidP="001F5A98">
      <w:pPr>
        <w:spacing w:after="0" w:line="240" w:lineRule="auto"/>
      </w:pPr>
      <w:r>
        <w:continuationSeparator/>
      </w:r>
    </w:p>
  </w:endnote>
  <w:endnote w:type="continuationNotice" w:id="1">
    <w:p w14:paraId="38606FD2" w14:textId="77777777" w:rsidR="00A117B3" w:rsidRDefault="00A11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9F61" w14:textId="77777777" w:rsidR="00A117B3" w:rsidRDefault="00A117B3" w:rsidP="001F5A98">
      <w:pPr>
        <w:spacing w:after="0" w:line="240" w:lineRule="auto"/>
      </w:pPr>
      <w:r>
        <w:separator/>
      </w:r>
    </w:p>
  </w:footnote>
  <w:footnote w:type="continuationSeparator" w:id="0">
    <w:p w14:paraId="04EF3A6A" w14:textId="77777777" w:rsidR="00A117B3" w:rsidRDefault="00A117B3" w:rsidP="001F5A98">
      <w:pPr>
        <w:spacing w:after="0" w:line="240" w:lineRule="auto"/>
      </w:pPr>
      <w:r>
        <w:continuationSeparator/>
      </w:r>
    </w:p>
  </w:footnote>
  <w:footnote w:type="continuationNotice" w:id="1">
    <w:p w14:paraId="77A99116" w14:textId="77777777" w:rsidR="00A117B3" w:rsidRDefault="00A11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3FBACBB1"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BF6E48"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1C4B1E">
      <w:rPr>
        <w:b/>
      </w:rPr>
      <w:t>Council</w:t>
    </w:r>
    <w:r w:rsidR="00A715FD" w:rsidRPr="00494784">
      <w:rPr>
        <w:b/>
      </w:rPr>
      <w:t xml:space="preserve"> </w:t>
    </w:r>
  </w:p>
  <w:p w14:paraId="75D9D2E0" w14:textId="77777777" w:rsidR="00250CF8" w:rsidRDefault="00E97406" w:rsidP="00B23BF4">
    <w:pPr>
      <w:pStyle w:val="Header"/>
      <w:rPr>
        <w:b/>
      </w:rPr>
    </w:pPr>
    <w:r w:rsidRPr="00494784">
      <w:rPr>
        <w:b/>
      </w:rPr>
      <w:t>Job Description</w:t>
    </w:r>
    <w:r w:rsidR="00494784" w:rsidRPr="00494784">
      <w:rPr>
        <w:b/>
      </w:rPr>
      <w:t xml:space="preserve">: </w:t>
    </w:r>
    <w:r w:rsidR="00B23BF4" w:rsidRPr="00B23BF4">
      <w:rPr>
        <w:b/>
      </w:rPr>
      <w:t xml:space="preserve">Parks &amp; </w:t>
    </w:r>
    <w:proofErr w:type="spellStart"/>
    <w:r w:rsidR="00B23BF4" w:rsidRPr="00B23BF4">
      <w:rPr>
        <w:b/>
      </w:rPr>
      <w:t>Streetscene</w:t>
    </w:r>
    <w:proofErr w:type="spellEnd"/>
    <w:r w:rsidR="00B51A9B">
      <w:rPr>
        <w:b/>
      </w:rPr>
      <w:t xml:space="preserve"> </w:t>
    </w:r>
  </w:p>
  <w:p w14:paraId="5E743575" w14:textId="4AC154AA" w:rsidR="00B23BF4" w:rsidRDefault="00250CF8" w:rsidP="00B23BF4">
    <w:pPr>
      <w:pStyle w:val="Header"/>
      <w:rPr>
        <w:b/>
      </w:rPr>
    </w:pPr>
    <w:r>
      <w:rPr>
        <w:b/>
      </w:rPr>
      <w:t xml:space="preserve">Precinct Sweeper Driver </w:t>
    </w:r>
  </w:p>
  <w:p w14:paraId="7950BE65" w14:textId="77777777" w:rsidR="00B23BF4" w:rsidRPr="00494784" w:rsidRDefault="00B23BF4" w:rsidP="00B23BF4">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76746B"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48601B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71846E8"/>
    <w:multiLevelType w:val="hybridMultilevel"/>
    <w:tmpl w:val="0830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4FBC"/>
    <w:multiLevelType w:val="hybridMultilevel"/>
    <w:tmpl w:val="64DA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0EE6"/>
    <w:multiLevelType w:val="hybridMultilevel"/>
    <w:tmpl w:val="8EAA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B1E"/>
    <w:multiLevelType w:val="hybridMultilevel"/>
    <w:tmpl w:val="5FA4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161A"/>
    <w:multiLevelType w:val="hybridMultilevel"/>
    <w:tmpl w:val="95FEE0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BF440C"/>
    <w:multiLevelType w:val="hybridMultilevel"/>
    <w:tmpl w:val="63D684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F37C7C"/>
    <w:multiLevelType w:val="multilevel"/>
    <w:tmpl w:val="920EC56A"/>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8"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86865"/>
    <w:multiLevelType w:val="hybridMultilevel"/>
    <w:tmpl w:val="6A9EA6B6"/>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40F27"/>
    <w:multiLevelType w:val="hybridMultilevel"/>
    <w:tmpl w:val="D9729F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413B7D"/>
    <w:multiLevelType w:val="hybridMultilevel"/>
    <w:tmpl w:val="B966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942E7"/>
    <w:multiLevelType w:val="hybridMultilevel"/>
    <w:tmpl w:val="6FC6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35646"/>
    <w:multiLevelType w:val="hybridMultilevel"/>
    <w:tmpl w:val="1E0897B0"/>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66DC5"/>
    <w:multiLevelType w:val="hybridMultilevel"/>
    <w:tmpl w:val="C964B014"/>
    <w:lvl w:ilvl="0" w:tplc="76368488">
      <w:start w:val="2014"/>
      <w:numFmt w:val="bullet"/>
      <w:lvlText w:val=""/>
      <w:lvlJc w:val="left"/>
      <w:pPr>
        <w:ind w:left="720" w:hanging="360"/>
      </w:pPr>
      <w:rPr>
        <w:rFonts w:ascii="Symbol" w:eastAsiaTheme="minorHAnsi" w:hAnsi="Symbo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5BF2EB9"/>
    <w:multiLevelType w:val="hybridMultilevel"/>
    <w:tmpl w:val="48A6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6EF064A"/>
    <w:multiLevelType w:val="hybridMultilevel"/>
    <w:tmpl w:val="E8F6C68A"/>
    <w:lvl w:ilvl="0" w:tplc="76368488">
      <w:start w:val="20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60C70"/>
    <w:multiLevelType w:val="hybridMultilevel"/>
    <w:tmpl w:val="CFFA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E5BF2"/>
    <w:multiLevelType w:val="hybridMultilevel"/>
    <w:tmpl w:val="1F24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95CFA"/>
    <w:multiLevelType w:val="hybridMultilevel"/>
    <w:tmpl w:val="6F5E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931E45"/>
    <w:multiLevelType w:val="hybridMultilevel"/>
    <w:tmpl w:val="7D00C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227293"/>
    <w:multiLevelType w:val="hybridMultilevel"/>
    <w:tmpl w:val="6D30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73097E"/>
    <w:multiLevelType w:val="hybridMultilevel"/>
    <w:tmpl w:val="9252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860D2"/>
    <w:multiLevelType w:val="hybridMultilevel"/>
    <w:tmpl w:val="39C2599E"/>
    <w:lvl w:ilvl="0" w:tplc="D9869BFA">
      <w:start w:val="4"/>
      <w:numFmt w:val="decimal"/>
      <w:lvlText w:val="%1."/>
      <w:lvlJc w:val="left"/>
      <w:pPr>
        <w:tabs>
          <w:tab w:val="num" w:pos="1050"/>
        </w:tabs>
        <w:ind w:left="1050" w:hanging="6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CA7777B"/>
    <w:multiLevelType w:val="hybridMultilevel"/>
    <w:tmpl w:val="F878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340001">
    <w:abstractNumId w:val="7"/>
  </w:num>
  <w:num w:numId="2" w16cid:durableId="678391480">
    <w:abstractNumId w:val="23"/>
  </w:num>
  <w:num w:numId="3" w16cid:durableId="512063872">
    <w:abstractNumId w:val="9"/>
  </w:num>
  <w:num w:numId="4" w16cid:durableId="2058310240">
    <w:abstractNumId w:val="22"/>
  </w:num>
  <w:num w:numId="5" w16cid:durableId="497430713">
    <w:abstractNumId w:val="3"/>
  </w:num>
  <w:num w:numId="6" w16cid:durableId="1142507012">
    <w:abstractNumId w:val="19"/>
  </w:num>
  <w:num w:numId="7" w16cid:durableId="1897818096">
    <w:abstractNumId w:val="0"/>
    <w:lvlOverride w:ilvl="0">
      <w:startOverride w:val="1"/>
    </w:lvlOverride>
  </w:num>
  <w:num w:numId="8" w16cid:durableId="2060398581">
    <w:abstractNumId w:val="2"/>
  </w:num>
  <w:num w:numId="9" w16cid:durableId="704519943">
    <w:abstractNumId w:val="15"/>
  </w:num>
  <w:num w:numId="10" w16cid:durableId="911964514">
    <w:abstractNumId w:val="18"/>
  </w:num>
  <w:num w:numId="11" w16cid:durableId="514224324">
    <w:abstractNumId w:val="14"/>
  </w:num>
  <w:num w:numId="12" w16cid:durableId="194118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840629">
    <w:abstractNumId w:val="6"/>
  </w:num>
  <w:num w:numId="14" w16cid:durableId="1071972855">
    <w:abstractNumId w:val="10"/>
  </w:num>
  <w:num w:numId="15" w16cid:durableId="1904102289">
    <w:abstractNumId w:val="8"/>
  </w:num>
  <w:num w:numId="16" w16cid:durableId="1299460087">
    <w:abstractNumId w:val="17"/>
  </w:num>
  <w:num w:numId="17" w16cid:durableId="88148057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342771">
    <w:abstractNumId w:val="26"/>
  </w:num>
  <w:num w:numId="19" w16cid:durableId="109403108">
    <w:abstractNumId w:val="24"/>
  </w:num>
  <w:num w:numId="20" w16cid:durableId="5138807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990799">
    <w:abstractNumId w:val="20"/>
  </w:num>
  <w:num w:numId="22" w16cid:durableId="940725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7931845">
    <w:abstractNumId w:val="5"/>
  </w:num>
  <w:num w:numId="24" w16cid:durableId="587734877">
    <w:abstractNumId w:val="16"/>
  </w:num>
  <w:num w:numId="25" w16cid:durableId="315184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1600858">
    <w:abstractNumId w:val="1"/>
  </w:num>
  <w:num w:numId="27" w16cid:durableId="631716104">
    <w:abstractNumId w:val="4"/>
  </w:num>
  <w:num w:numId="28" w16cid:durableId="1977638055">
    <w:abstractNumId w:val="27"/>
  </w:num>
  <w:num w:numId="29" w16cid:durableId="1546528208">
    <w:abstractNumId w:val="13"/>
  </w:num>
  <w:num w:numId="30" w16cid:durableId="1545755633">
    <w:abstractNumId w:val="21"/>
  </w:num>
  <w:num w:numId="31" w16cid:durableId="876503445">
    <w:abstractNumId w:val="25"/>
  </w:num>
  <w:num w:numId="32" w16cid:durableId="62654618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1975"/>
    <w:rsid w:val="000078D8"/>
    <w:rsid w:val="00012936"/>
    <w:rsid w:val="00014503"/>
    <w:rsid w:val="00015829"/>
    <w:rsid w:val="000214DE"/>
    <w:rsid w:val="000249C0"/>
    <w:rsid w:val="00031B8A"/>
    <w:rsid w:val="000331E7"/>
    <w:rsid w:val="000339FF"/>
    <w:rsid w:val="00041003"/>
    <w:rsid w:val="0004456D"/>
    <w:rsid w:val="00047269"/>
    <w:rsid w:val="00052140"/>
    <w:rsid w:val="00066D4F"/>
    <w:rsid w:val="000723ED"/>
    <w:rsid w:val="000755D9"/>
    <w:rsid w:val="00083191"/>
    <w:rsid w:val="000843BF"/>
    <w:rsid w:val="000876AD"/>
    <w:rsid w:val="0009294D"/>
    <w:rsid w:val="00095594"/>
    <w:rsid w:val="000A2B42"/>
    <w:rsid w:val="000A4404"/>
    <w:rsid w:val="000A7358"/>
    <w:rsid w:val="000B4395"/>
    <w:rsid w:val="000B522A"/>
    <w:rsid w:val="000B647E"/>
    <w:rsid w:val="000B717A"/>
    <w:rsid w:val="000C3007"/>
    <w:rsid w:val="000C50FA"/>
    <w:rsid w:val="000D1403"/>
    <w:rsid w:val="000D6B54"/>
    <w:rsid w:val="000D7B75"/>
    <w:rsid w:val="000E0F33"/>
    <w:rsid w:val="000E4E87"/>
    <w:rsid w:val="000E7A3E"/>
    <w:rsid w:val="000F5954"/>
    <w:rsid w:val="00100351"/>
    <w:rsid w:val="00102FE4"/>
    <w:rsid w:val="00103B0A"/>
    <w:rsid w:val="001048C9"/>
    <w:rsid w:val="00107FA6"/>
    <w:rsid w:val="001140DA"/>
    <w:rsid w:val="001218A9"/>
    <w:rsid w:val="001258D0"/>
    <w:rsid w:val="00125E07"/>
    <w:rsid w:val="00127389"/>
    <w:rsid w:val="00130CF5"/>
    <w:rsid w:val="001426AD"/>
    <w:rsid w:val="00146DBA"/>
    <w:rsid w:val="00152022"/>
    <w:rsid w:val="00152C0C"/>
    <w:rsid w:val="00152EBF"/>
    <w:rsid w:val="00152F5E"/>
    <w:rsid w:val="0015408F"/>
    <w:rsid w:val="00154481"/>
    <w:rsid w:val="001568B8"/>
    <w:rsid w:val="001611F2"/>
    <w:rsid w:val="0017003E"/>
    <w:rsid w:val="00170AE3"/>
    <w:rsid w:val="00171845"/>
    <w:rsid w:val="00176451"/>
    <w:rsid w:val="00181131"/>
    <w:rsid w:val="00181D0A"/>
    <w:rsid w:val="0018444B"/>
    <w:rsid w:val="00187797"/>
    <w:rsid w:val="001931DA"/>
    <w:rsid w:val="001A4D28"/>
    <w:rsid w:val="001A67C8"/>
    <w:rsid w:val="001B2B53"/>
    <w:rsid w:val="001B43C3"/>
    <w:rsid w:val="001B5018"/>
    <w:rsid w:val="001B66FF"/>
    <w:rsid w:val="001B6886"/>
    <w:rsid w:val="001B75AF"/>
    <w:rsid w:val="001C0F9A"/>
    <w:rsid w:val="001C39C4"/>
    <w:rsid w:val="001C3E15"/>
    <w:rsid w:val="001C4B1E"/>
    <w:rsid w:val="001C55E1"/>
    <w:rsid w:val="001D20A8"/>
    <w:rsid w:val="001D31D9"/>
    <w:rsid w:val="001E0789"/>
    <w:rsid w:val="001E1373"/>
    <w:rsid w:val="001E203F"/>
    <w:rsid w:val="001E4174"/>
    <w:rsid w:val="001E4E0D"/>
    <w:rsid w:val="001E553B"/>
    <w:rsid w:val="001E5714"/>
    <w:rsid w:val="001F0585"/>
    <w:rsid w:val="001F5263"/>
    <w:rsid w:val="001F5A98"/>
    <w:rsid w:val="001F7286"/>
    <w:rsid w:val="00201993"/>
    <w:rsid w:val="002034AB"/>
    <w:rsid w:val="00212E6C"/>
    <w:rsid w:val="0021379E"/>
    <w:rsid w:val="00216B86"/>
    <w:rsid w:val="002251FF"/>
    <w:rsid w:val="00232DE8"/>
    <w:rsid w:val="0023321B"/>
    <w:rsid w:val="002347EA"/>
    <w:rsid w:val="00236C06"/>
    <w:rsid w:val="0024292D"/>
    <w:rsid w:val="00243BA5"/>
    <w:rsid w:val="00243FEE"/>
    <w:rsid w:val="00246CED"/>
    <w:rsid w:val="002471EB"/>
    <w:rsid w:val="00250CF8"/>
    <w:rsid w:val="0025128F"/>
    <w:rsid w:val="00251A62"/>
    <w:rsid w:val="00253EC8"/>
    <w:rsid w:val="00255852"/>
    <w:rsid w:val="00255AC0"/>
    <w:rsid w:val="0026086F"/>
    <w:rsid w:val="002637FE"/>
    <w:rsid w:val="002647A9"/>
    <w:rsid w:val="00267298"/>
    <w:rsid w:val="0026738C"/>
    <w:rsid w:val="00286A74"/>
    <w:rsid w:val="00295754"/>
    <w:rsid w:val="002A7C3D"/>
    <w:rsid w:val="002A7CC1"/>
    <w:rsid w:val="002B0F7B"/>
    <w:rsid w:val="002B34B9"/>
    <w:rsid w:val="002B4584"/>
    <w:rsid w:val="002B6B0E"/>
    <w:rsid w:val="002B7698"/>
    <w:rsid w:val="002C1BB6"/>
    <w:rsid w:val="002C2AAF"/>
    <w:rsid w:val="002C380D"/>
    <w:rsid w:val="002D0D0D"/>
    <w:rsid w:val="002D6960"/>
    <w:rsid w:val="002D7F8C"/>
    <w:rsid w:val="002E31F6"/>
    <w:rsid w:val="002E3674"/>
    <w:rsid w:val="002E3EDE"/>
    <w:rsid w:val="002F3887"/>
    <w:rsid w:val="002F6715"/>
    <w:rsid w:val="00306E64"/>
    <w:rsid w:val="00307B85"/>
    <w:rsid w:val="00311C3A"/>
    <w:rsid w:val="00312F4B"/>
    <w:rsid w:val="0031463E"/>
    <w:rsid w:val="00316B41"/>
    <w:rsid w:val="003176C3"/>
    <w:rsid w:val="00317CDF"/>
    <w:rsid w:val="00321E43"/>
    <w:rsid w:val="00321F69"/>
    <w:rsid w:val="003236C3"/>
    <w:rsid w:val="0032419D"/>
    <w:rsid w:val="00331DAC"/>
    <w:rsid w:val="0033412F"/>
    <w:rsid w:val="0034431A"/>
    <w:rsid w:val="00344988"/>
    <w:rsid w:val="00344E32"/>
    <w:rsid w:val="00345C6A"/>
    <w:rsid w:val="003504ED"/>
    <w:rsid w:val="00352DB2"/>
    <w:rsid w:val="00353FAE"/>
    <w:rsid w:val="00355825"/>
    <w:rsid w:val="00362213"/>
    <w:rsid w:val="0036308F"/>
    <w:rsid w:val="0037221D"/>
    <w:rsid w:val="00372EA9"/>
    <w:rsid w:val="003916B7"/>
    <w:rsid w:val="00393A04"/>
    <w:rsid w:val="00394EE1"/>
    <w:rsid w:val="00394F0A"/>
    <w:rsid w:val="0039645F"/>
    <w:rsid w:val="003964EC"/>
    <w:rsid w:val="003966B4"/>
    <w:rsid w:val="003A16ED"/>
    <w:rsid w:val="003A24FA"/>
    <w:rsid w:val="003A752E"/>
    <w:rsid w:val="003B1CA1"/>
    <w:rsid w:val="003B468B"/>
    <w:rsid w:val="003B6246"/>
    <w:rsid w:val="003C022E"/>
    <w:rsid w:val="003C15F0"/>
    <w:rsid w:val="003D1C15"/>
    <w:rsid w:val="003D1CAA"/>
    <w:rsid w:val="003D2096"/>
    <w:rsid w:val="003D238B"/>
    <w:rsid w:val="003E2B04"/>
    <w:rsid w:val="003E42DC"/>
    <w:rsid w:val="003F1686"/>
    <w:rsid w:val="003F20E3"/>
    <w:rsid w:val="003F6DFF"/>
    <w:rsid w:val="003F7562"/>
    <w:rsid w:val="00400027"/>
    <w:rsid w:val="00401935"/>
    <w:rsid w:val="00402976"/>
    <w:rsid w:val="00406022"/>
    <w:rsid w:val="004104BF"/>
    <w:rsid w:val="00412EB4"/>
    <w:rsid w:val="00413422"/>
    <w:rsid w:val="004150A9"/>
    <w:rsid w:val="00416B46"/>
    <w:rsid w:val="00417C16"/>
    <w:rsid w:val="00423513"/>
    <w:rsid w:val="004272B8"/>
    <w:rsid w:val="00427A57"/>
    <w:rsid w:val="00435424"/>
    <w:rsid w:val="004412FB"/>
    <w:rsid w:val="004417AE"/>
    <w:rsid w:val="004420B4"/>
    <w:rsid w:val="004449BB"/>
    <w:rsid w:val="00444F44"/>
    <w:rsid w:val="00446DCA"/>
    <w:rsid w:val="00473130"/>
    <w:rsid w:val="00473280"/>
    <w:rsid w:val="00473770"/>
    <w:rsid w:val="00481809"/>
    <w:rsid w:val="00494784"/>
    <w:rsid w:val="004A070C"/>
    <w:rsid w:val="004A4099"/>
    <w:rsid w:val="004A584B"/>
    <w:rsid w:val="004B5294"/>
    <w:rsid w:val="004C2166"/>
    <w:rsid w:val="004C41BF"/>
    <w:rsid w:val="004C6A73"/>
    <w:rsid w:val="004D1DFD"/>
    <w:rsid w:val="004D1FEF"/>
    <w:rsid w:val="004E1BEB"/>
    <w:rsid w:val="004F42A3"/>
    <w:rsid w:val="004F5243"/>
    <w:rsid w:val="004F6529"/>
    <w:rsid w:val="004F775A"/>
    <w:rsid w:val="004F78BC"/>
    <w:rsid w:val="00504CB0"/>
    <w:rsid w:val="00505D70"/>
    <w:rsid w:val="00507885"/>
    <w:rsid w:val="005156A5"/>
    <w:rsid w:val="0051585C"/>
    <w:rsid w:val="0052141D"/>
    <w:rsid w:val="005221C1"/>
    <w:rsid w:val="00524216"/>
    <w:rsid w:val="00525CAF"/>
    <w:rsid w:val="005362D2"/>
    <w:rsid w:val="00536869"/>
    <w:rsid w:val="005405AA"/>
    <w:rsid w:val="00542276"/>
    <w:rsid w:val="00543D90"/>
    <w:rsid w:val="005546A3"/>
    <w:rsid w:val="00555CF9"/>
    <w:rsid w:val="005608C8"/>
    <w:rsid w:val="0056306B"/>
    <w:rsid w:val="00574288"/>
    <w:rsid w:val="005811FF"/>
    <w:rsid w:val="00581C12"/>
    <w:rsid w:val="00583FF2"/>
    <w:rsid w:val="00590F86"/>
    <w:rsid w:val="005925C9"/>
    <w:rsid w:val="005942C2"/>
    <w:rsid w:val="00595A2B"/>
    <w:rsid w:val="005A08AF"/>
    <w:rsid w:val="005B2282"/>
    <w:rsid w:val="005C06EB"/>
    <w:rsid w:val="005C1333"/>
    <w:rsid w:val="005C2CC1"/>
    <w:rsid w:val="005C62BD"/>
    <w:rsid w:val="005C7D95"/>
    <w:rsid w:val="005D4832"/>
    <w:rsid w:val="005E1948"/>
    <w:rsid w:val="005E74F7"/>
    <w:rsid w:val="005F0755"/>
    <w:rsid w:val="005F14E1"/>
    <w:rsid w:val="005F3930"/>
    <w:rsid w:val="00600C5D"/>
    <w:rsid w:val="006025BC"/>
    <w:rsid w:val="00605392"/>
    <w:rsid w:val="00605E43"/>
    <w:rsid w:val="00607B6B"/>
    <w:rsid w:val="00615CF8"/>
    <w:rsid w:val="00616BBC"/>
    <w:rsid w:val="0061707E"/>
    <w:rsid w:val="006217FB"/>
    <w:rsid w:val="00627B2F"/>
    <w:rsid w:val="00630B97"/>
    <w:rsid w:val="00633F4C"/>
    <w:rsid w:val="00635964"/>
    <w:rsid w:val="006418D5"/>
    <w:rsid w:val="006541A1"/>
    <w:rsid w:val="00654ED2"/>
    <w:rsid w:val="0066116B"/>
    <w:rsid w:val="006614F6"/>
    <w:rsid w:val="0066418C"/>
    <w:rsid w:val="00664A9D"/>
    <w:rsid w:val="00667DB7"/>
    <w:rsid w:val="0067477C"/>
    <w:rsid w:val="006779BB"/>
    <w:rsid w:val="00682597"/>
    <w:rsid w:val="00683DF2"/>
    <w:rsid w:val="00683E3C"/>
    <w:rsid w:val="0068770E"/>
    <w:rsid w:val="006966E1"/>
    <w:rsid w:val="0069731C"/>
    <w:rsid w:val="00697E9E"/>
    <w:rsid w:val="006A4F81"/>
    <w:rsid w:val="006B0857"/>
    <w:rsid w:val="006B1263"/>
    <w:rsid w:val="006B158F"/>
    <w:rsid w:val="006B1A2B"/>
    <w:rsid w:val="006B52CE"/>
    <w:rsid w:val="006C17A7"/>
    <w:rsid w:val="006C2454"/>
    <w:rsid w:val="006C5010"/>
    <w:rsid w:val="006C5382"/>
    <w:rsid w:val="006C5CAC"/>
    <w:rsid w:val="006D1093"/>
    <w:rsid w:val="006D55C6"/>
    <w:rsid w:val="006D6BB4"/>
    <w:rsid w:val="006E1827"/>
    <w:rsid w:val="006E51DB"/>
    <w:rsid w:val="006F01B8"/>
    <w:rsid w:val="006F115F"/>
    <w:rsid w:val="006F5D57"/>
    <w:rsid w:val="006F6230"/>
    <w:rsid w:val="006F7495"/>
    <w:rsid w:val="007010E4"/>
    <w:rsid w:val="0070283D"/>
    <w:rsid w:val="00702C7A"/>
    <w:rsid w:val="007100C5"/>
    <w:rsid w:val="007107E5"/>
    <w:rsid w:val="00710A31"/>
    <w:rsid w:val="007154A9"/>
    <w:rsid w:val="00723BAD"/>
    <w:rsid w:val="00724162"/>
    <w:rsid w:val="007257C2"/>
    <w:rsid w:val="007264DC"/>
    <w:rsid w:val="00730CF0"/>
    <w:rsid w:val="0073449F"/>
    <w:rsid w:val="00736CBE"/>
    <w:rsid w:val="00737D1D"/>
    <w:rsid w:val="00740BB9"/>
    <w:rsid w:val="007463C7"/>
    <w:rsid w:val="007477B8"/>
    <w:rsid w:val="007503F7"/>
    <w:rsid w:val="00754F02"/>
    <w:rsid w:val="00757062"/>
    <w:rsid w:val="00757626"/>
    <w:rsid w:val="00760579"/>
    <w:rsid w:val="00761A25"/>
    <w:rsid w:val="00765F75"/>
    <w:rsid w:val="007668C2"/>
    <w:rsid w:val="00766E21"/>
    <w:rsid w:val="00772D1F"/>
    <w:rsid w:val="007741D4"/>
    <w:rsid w:val="0077613C"/>
    <w:rsid w:val="0078136D"/>
    <w:rsid w:val="0078201C"/>
    <w:rsid w:val="00787A33"/>
    <w:rsid w:val="00792226"/>
    <w:rsid w:val="007924CC"/>
    <w:rsid w:val="00793CE7"/>
    <w:rsid w:val="00796D67"/>
    <w:rsid w:val="0079767D"/>
    <w:rsid w:val="007A15F8"/>
    <w:rsid w:val="007A2D4C"/>
    <w:rsid w:val="007A6117"/>
    <w:rsid w:val="007A668B"/>
    <w:rsid w:val="007B14C4"/>
    <w:rsid w:val="007B517B"/>
    <w:rsid w:val="007C11EF"/>
    <w:rsid w:val="007C5C05"/>
    <w:rsid w:val="007C67FE"/>
    <w:rsid w:val="007D25A2"/>
    <w:rsid w:val="007D412A"/>
    <w:rsid w:val="007E041E"/>
    <w:rsid w:val="007E49C7"/>
    <w:rsid w:val="007E67A2"/>
    <w:rsid w:val="007E7869"/>
    <w:rsid w:val="007F17A7"/>
    <w:rsid w:val="007F23A2"/>
    <w:rsid w:val="007F2486"/>
    <w:rsid w:val="007F5080"/>
    <w:rsid w:val="00807732"/>
    <w:rsid w:val="00811D67"/>
    <w:rsid w:val="00817765"/>
    <w:rsid w:val="008317E6"/>
    <w:rsid w:val="008335BC"/>
    <w:rsid w:val="00835D18"/>
    <w:rsid w:val="00850815"/>
    <w:rsid w:val="00853561"/>
    <w:rsid w:val="0086293A"/>
    <w:rsid w:val="00865B28"/>
    <w:rsid w:val="00867F9D"/>
    <w:rsid w:val="00871D40"/>
    <w:rsid w:val="008729D1"/>
    <w:rsid w:val="00875658"/>
    <w:rsid w:val="00877E65"/>
    <w:rsid w:val="008823CB"/>
    <w:rsid w:val="008A3184"/>
    <w:rsid w:val="008A57BE"/>
    <w:rsid w:val="008A7614"/>
    <w:rsid w:val="008B0F67"/>
    <w:rsid w:val="008B19CD"/>
    <w:rsid w:val="008B2F10"/>
    <w:rsid w:val="008B47A1"/>
    <w:rsid w:val="008B4BB2"/>
    <w:rsid w:val="008B7CA3"/>
    <w:rsid w:val="008C2189"/>
    <w:rsid w:val="008C3FD1"/>
    <w:rsid w:val="008C41A7"/>
    <w:rsid w:val="008C771D"/>
    <w:rsid w:val="008D1064"/>
    <w:rsid w:val="008D3C49"/>
    <w:rsid w:val="008E3530"/>
    <w:rsid w:val="008E3558"/>
    <w:rsid w:val="008E4918"/>
    <w:rsid w:val="008F182F"/>
    <w:rsid w:val="008F2BC8"/>
    <w:rsid w:val="008F3E31"/>
    <w:rsid w:val="008F683F"/>
    <w:rsid w:val="008F68C0"/>
    <w:rsid w:val="008F7C5B"/>
    <w:rsid w:val="009012F4"/>
    <w:rsid w:val="00902A9F"/>
    <w:rsid w:val="009105B4"/>
    <w:rsid w:val="00910D50"/>
    <w:rsid w:val="00912845"/>
    <w:rsid w:val="0091772E"/>
    <w:rsid w:val="00917C33"/>
    <w:rsid w:val="00925052"/>
    <w:rsid w:val="009257A2"/>
    <w:rsid w:val="00927505"/>
    <w:rsid w:val="009300AC"/>
    <w:rsid w:val="00941050"/>
    <w:rsid w:val="009413C3"/>
    <w:rsid w:val="009461ED"/>
    <w:rsid w:val="009505EA"/>
    <w:rsid w:val="00952EA5"/>
    <w:rsid w:val="00955DC3"/>
    <w:rsid w:val="009578F6"/>
    <w:rsid w:val="00957EBE"/>
    <w:rsid w:val="00960973"/>
    <w:rsid w:val="00961B03"/>
    <w:rsid w:val="009625AB"/>
    <w:rsid w:val="0096412F"/>
    <w:rsid w:val="00964A5B"/>
    <w:rsid w:val="00965DAA"/>
    <w:rsid w:val="009669BE"/>
    <w:rsid w:val="00980DED"/>
    <w:rsid w:val="00981155"/>
    <w:rsid w:val="00984167"/>
    <w:rsid w:val="00984BF6"/>
    <w:rsid w:val="00990D94"/>
    <w:rsid w:val="009973FA"/>
    <w:rsid w:val="009B00D9"/>
    <w:rsid w:val="009C386A"/>
    <w:rsid w:val="009C4710"/>
    <w:rsid w:val="009C654C"/>
    <w:rsid w:val="009D576A"/>
    <w:rsid w:val="009D6114"/>
    <w:rsid w:val="009D6548"/>
    <w:rsid w:val="009E0173"/>
    <w:rsid w:val="009E4248"/>
    <w:rsid w:val="009F1F52"/>
    <w:rsid w:val="009F4A15"/>
    <w:rsid w:val="00A01606"/>
    <w:rsid w:val="00A02514"/>
    <w:rsid w:val="00A0320F"/>
    <w:rsid w:val="00A04A51"/>
    <w:rsid w:val="00A1039F"/>
    <w:rsid w:val="00A117B3"/>
    <w:rsid w:val="00A11D47"/>
    <w:rsid w:val="00A149AB"/>
    <w:rsid w:val="00A308B1"/>
    <w:rsid w:val="00A33CD5"/>
    <w:rsid w:val="00A35302"/>
    <w:rsid w:val="00A400E3"/>
    <w:rsid w:val="00A4542F"/>
    <w:rsid w:val="00A46CBB"/>
    <w:rsid w:val="00A47949"/>
    <w:rsid w:val="00A528DC"/>
    <w:rsid w:val="00A5698D"/>
    <w:rsid w:val="00A56BBE"/>
    <w:rsid w:val="00A57992"/>
    <w:rsid w:val="00A60330"/>
    <w:rsid w:val="00A63A1D"/>
    <w:rsid w:val="00A67E97"/>
    <w:rsid w:val="00A703FB"/>
    <w:rsid w:val="00A7102F"/>
    <w:rsid w:val="00A715EB"/>
    <w:rsid w:val="00A715FD"/>
    <w:rsid w:val="00A74079"/>
    <w:rsid w:val="00A8552B"/>
    <w:rsid w:val="00A9019A"/>
    <w:rsid w:val="00A91266"/>
    <w:rsid w:val="00A91C66"/>
    <w:rsid w:val="00A939B8"/>
    <w:rsid w:val="00A968C4"/>
    <w:rsid w:val="00AA4FCB"/>
    <w:rsid w:val="00AB3D67"/>
    <w:rsid w:val="00AB5A75"/>
    <w:rsid w:val="00AC1DFF"/>
    <w:rsid w:val="00AC71CD"/>
    <w:rsid w:val="00AD1E57"/>
    <w:rsid w:val="00AD1EF2"/>
    <w:rsid w:val="00AD695A"/>
    <w:rsid w:val="00AD6B11"/>
    <w:rsid w:val="00AD738C"/>
    <w:rsid w:val="00AD754B"/>
    <w:rsid w:val="00AE3BE0"/>
    <w:rsid w:val="00AE49CC"/>
    <w:rsid w:val="00AE63AC"/>
    <w:rsid w:val="00AE692F"/>
    <w:rsid w:val="00AF2E57"/>
    <w:rsid w:val="00AF6B97"/>
    <w:rsid w:val="00B03606"/>
    <w:rsid w:val="00B11A14"/>
    <w:rsid w:val="00B12AFB"/>
    <w:rsid w:val="00B13793"/>
    <w:rsid w:val="00B14186"/>
    <w:rsid w:val="00B204A8"/>
    <w:rsid w:val="00B2158B"/>
    <w:rsid w:val="00B229D5"/>
    <w:rsid w:val="00B235AB"/>
    <w:rsid w:val="00B23BF4"/>
    <w:rsid w:val="00B3202B"/>
    <w:rsid w:val="00B337C0"/>
    <w:rsid w:val="00B3592A"/>
    <w:rsid w:val="00B35A8F"/>
    <w:rsid w:val="00B377F2"/>
    <w:rsid w:val="00B37BD0"/>
    <w:rsid w:val="00B4256F"/>
    <w:rsid w:val="00B46B3D"/>
    <w:rsid w:val="00B51A9B"/>
    <w:rsid w:val="00B57B63"/>
    <w:rsid w:val="00B64872"/>
    <w:rsid w:val="00B70C82"/>
    <w:rsid w:val="00B74086"/>
    <w:rsid w:val="00B765CE"/>
    <w:rsid w:val="00B80E62"/>
    <w:rsid w:val="00B90432"/>
    <w:rsid w:val="00B9195B"/>
    <w:rsid w:val="00B94C82"/>
    <w:rsid w:val="00B96794"/>
    <w:rsid w:val="00B96980"/>
    <w:rsid w:val="00B96B46"/>
    <w:rsid w:val="00B96CE8"/>
    <w:rsid w:val="00BA0843"/>
    <w:rsid w:val="00BA55AF"/>
    <w:rsid w:val="00BA5F56"/>
    <w:rsid w:val="00BB7F8A"/>
    <w:rsid w:val="00BC4FB6"/>
    <w:rsid w:val="00BD1FBC"/>
    <w:rsid w:val="00BE5D24"/>
    <w:rsid w:val="00BF3A20"/>
    <w:rsid w:val="00BF41EF"/>
    <w:rsid w:val="00BF4437"/>
    <w:rsid w:val="00C01452"/>
    <w:rsid w:val="00C042C9"/>
    <w:rsid w:val="00C049C1"/>
    <w:rsid w:val="00C1090B"/>
    <w:rsid w:val="00C12B8F"/>
    <w:rsid w:val="00C20387"/>
    <w:rsid w:val="00C22F61"/>
    <w:rsid w:val="00C26951"/>
    <w:rsid w:val="00C301E5"/>
    <w:rsid w:val="00C30C0B"/>
    <w:rsid w:val="00C33193"/>
    <w:rsid w:val="00C36BE9"/>
    <w:rsid w:val="00C417D3"/>
    <w:rsid w:val="00C43647"/>
    <w:rsid w:val="00C44CC6"/>
    <w:rsid w:val="00C44FCC"/>
    <w:rsid w:val="00C50E24"/>
    <w:rsid w:val="00C50EBD"/>
    <w:rsid w:val="00C52DF4"/>
    <w:rsid w:val="00C62BEB"/>
    <w:rsid w:val="00C63076"/>
    <w:rsid w:val="00C75E67"/>
    <w:rsid w:val="00C77680"/>
    <w:rsid w:val="00C87D86"/>
    <w:rsid w:val="00C93B77"/>
    <w:rsid w:val="00C96055"/>
    <w:rsid w:val="00CA5718"/>
    <w:rsid w:val="00CA6746"/>
    <w:rsid w:val="00CA7F05"/>
    <w:rsid w:val="00CD7F4E"/>
    <w:rsid w:val="00CE0042"/>
    <w:rsid w:val="00CE7F65"/>
    <w:rsid w:val="00CF61B7"/>
    <w:rsid w:val="00D16D8B"/>
    <w:rsid w:val="00D205C0"/>
    <w:rsid w:val="00D2663B"/>
    <w:rsid w:val="00D30198"/>
    <w:rsid w:val="00D30CDD"/>
    <w:rsid w:val="00D347F8"/>
    <w:rsid w:val="00D34EFD"/>
    <w:rsid w:val="00D36F7A"/>
    <w:rsid w:val="00D37059"/>
    <w:rsid w:val="00D37CA5"/>
    <w:rsid w:val="00D405FA"/>
    <w:rsid w:val="00D41F41"/>
    <w:rsid w:val="00D4534E"/>
    <w:rsid w:val="00D51600"/>
    <w:rsid w:val="00D5258C"/>
    <w:rsid w:val="00D612B6"/>
    <w:rsid w:val="00D62A96"/>
    <w:rsid w:val="00D65E35"/>
    <w:rsid w:val="00D67A29"/>
    <w:rsid w:val="00D760F4"/>
    <w:rsid w:val="00D86F15"/>
    <w:rsid w:val="00D91104"/>
    <w:rsid w:val="00DA09D3"/>
    <w:rsid w:val="00DA3E48"/>
    <w:rsid w:val="00DA5964"/>
    <w:rsid w:val="00DB01A9"/>
    <w:rsid w:val="00DB06F3"/>
    <w:rsid w:val="00DB0FE9"/>
    <w:rsid w:val="00DB137E"/>
    <w:rsid w:val="00DC1F2F"/>
    <w:rsid w:val="00DC480A"/>
    <w:rsid w:val="00DC5C64"/>
    <w:rsid w:val="00DC66F5"/>
    <w:rsid w:val="00DD070B"/>
    <w:rsid w:val="00DD119A"/>
    <w:rsid w:val="00DD1573"/>
    <w:rsid w:val="00DD1BF1"/>
    <w:rsid w:val="00DD1FCD"/>
    <w:rsid w:val="00DD7853"/>
    <w:rsid w:val="00DF5013"/>
    <w:rsid w:val="00DF7605"/>
    <w:rsid w:val="00DF7639"/>
    <w:rsid w:val="00E03527"/>
    <w:rsid w:val="00E04919"/>
    <w:rsid w:val="00E0748E"/>
    <w:rsid w:val="00E210FF"/>
    <w:rsid w:val="00E231CD"/>
    <w:rsid w:val="00E3243B"/>
    <w:rsid w:val="00E35EBC"/>
    <w:rsid w:val="00E50A1B"/>
    <w:rsid w:val="00E50CF6"/>
    <w:rsid w:val="00E53A3C"/>
    <w:rsid w:val="00E60AF3"/>
    <w:rsid w:val="00E6312C"/>
    <w:rsid w:val="00E66FFC"/>
    <w:rsid w:val="00E720AA"/>
    <w:rsid w:val="00E76E3E"/>
    <w:rsid w:val="00E83020"/>
    <w:rsid w:val="00E85AE1"/>
    <w:rsid w:val="00E85BC2"/>
    <w:rsid w:val="00E90C40"/>
    <w:rsid w:val="00E97406"/>
    <w:rsid w:val="00EA6EFF"/>
    <w:rsid w:val="00EB12B6"/>
    <w:rsid w:val="00EB2786"/>
    <w:rsid w:val="00EB2FE0"/>
    <w:rsid w:val="00EB3A37"/>
    <w:rsid w:val="00EB63A4"/>
    <w:rsid w:val="00EB7149"/>
    <w:rsid w:val="00EC24E9"/>
    <w:rsid w:val="00EC6673"/>
    <w:rsid w:val="00EC70C8"/>
    <w:rsid w:val="00ED198A"/>
    <w:rsid w:val="00ED29FF"/>
    <w:rsid w:val="00EE08BA"/>
    <w:rsid w:val="00EE2F43"/>
    <w:rsid w:val="00EF2ABB"/>
    <w:rsid w:val="00EF6926"/>
    <w:rsid w:val="00F04ED0"/>
    <w:rsid w:val="00F06FDD"/>
    <w:rsid w:val="00F12895"/>
    <w:rsid w:val="00F15A9E"/>
    <w:rsid w:val="00F1673C"/>
    <w:rsid w:val="00F20BE0"/>
    <w:rsid w:val="00F23080"/>
    <w:rsid w:val="00F3471C"/>
    <w:rsid w:val="00F34A88"/>
    <w:rsid w:val="00F375A9"/>
    <w:rsid w:val="00F41874"/>
    <w:rsid w:val="00F5069D"/>
    <w:rsid w:val="00F55193"/>
    <w:rsid w:val="00F62A70"/>
    <w:rsid w:val="00F7489E"/>
    <w:rsid w:val="00F80821"/>
    <w:rsid w:val="00F82E3D"/>
    <w:rsid w:val="00F905FF"/>
    <w:rsid w:val="00F9346F"/>
    <w:rsid w:val="00F96704"/>
    <w:rsid w:val="00F970B2"/>
    <w:rsid w:val="00F97417"/>
    <w:rsid w:val="00FA2B57"/>
    <w:rsid w:val="00FB3479"/>
    <w:rsid w:val="00FB3CC1"/>
    <w:rsid w:val="00FB53CF"/>
    <w:rsid w:val="00FB6E8D"/>
    <w:rsid w:val="00FC004A"/>
    <w:rsid w:val="00FC02FA"/>
    <w:rsid w:val="00FC7195"/>
    <w:rsid w:val="00FD2287"/>
    <w:rsid w:val="00FE05F7"/>
    <w:rsid w:val="00FF2A86"/>
    <w:rsid w:val="00FF3EE9"/>
    <w:rsid w:val="0B539ECB"/>
    <w:rsid w:val="0BD620A2"/>
    <w:rsid w:val="20A2C78B"/>
    <w:rsid w:val="37EC3BC6"/>
    <w:rsid w:val="4A611FEA"/>
    <w:rsid w:val="54B4B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2B7F2086-B16D-42C3-BEAF-98C5BDBD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semiHidden/>
    <w:rsid w:val="00EB3A37"/>
    <w:pPr>
      <w:spacing w:after="0" w:line="240" w:lineRule="auto"/>
      <w:jc w:val="both"/>
    </w:pPr>
    <w:rPr>
      <w:rFonts w:ascii="Trebuchet MS" w:eastAsia="Times New Roman" w:hAnsi="Trebuchet MS" w:cs="Times New Roman"/>
      <w:sz w:val="20"/>
      <w:szCs w:val="24"/>
      <w:lang w:val="x-none" w:eastAsia="x-none"/>
    </w:rPr>
  </w:style>
  <w:style w:type="character" w:customStyle="1" w:styleId="BodyTextChar">
    <w:name w:val="Body Text Char"/>
    <w:basedOn w:val="DefaultParagraphFont"/>
    <w:link w:val="BodyText"/>
    <w:semiHidden/>
    <w:rsid w:val="00EB3A37"/>
    <w:rPr>
      <w:rFonts w:ascii="Trebuchet MS" w:eastAsia="Times New Roman" w:hAnsi="Trebuchet MS" w:cs="Times New Roman"/>
      <w:sz w:val="20"/>
      <w:szCs w:val="24"/>
      <w:lang w:val="x-none" w:eastAsia="x-none"/>
    </w:rPr>
  </w:style>
  <w:style w:type="paragraph" w:styleId="ListNumber">
    <w:name w:val="List Number"/>
    <w:basedOn w:val="Normal"/>
    <w:uiPriority w:val="99"/>
    <w:semiHidden/>
    <w:unhideWhenUsed/>
    <w:rsid w:val="00B90432"/>
    <w:pPr>
      <w:numPr>
        <w:numId w:val="7"/>
      </w:numPr>
      <w:spacing w:after="0" w:line="240" w:lineRule="auto"/>
    </w:pPr>
    <w:rPr>
      <w:rFonts w:eastAsia="Times New Roman" w:cs="Times New Roman"/>
      <w:sz w:val="24"/>
      <w:szCs w:val="20"/>
      <w:lang w:val="en-US" w:eastAsia="en-GB"/>
    </w:rPr>
  </w:style>
  <w:style w:type="character" w:customStyle="1" w:styleId="normaltextrun">
    <w:name w:val="normaltextrun"/>
    <w:basedOn w:val="DefaultParagraphFont"/>
    <w:rsid w:val="00E50CF6"/>
  </w:style>
  <w:style w:type="paragraph" w:styleId="BodyTextIndent2">
    <w:name w:val="Body Text Indent 2"/>
    <w:basedOn w:val="Normal"/>
    <w:link w:val="BodyTextIndent2Char"/>
    <w:uiPriority w:val="99"/>
    <w:unhideWhenUsed/>
    <w:rsid w:val="00201993"/>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20199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879">
      <w:bodyDiv w:val="1"/>
      <w:marLeft w:val="0"/>
      <w:marRight w:val="0"/>
      <w:marTop w:val="0"/>
      <w:marBottom w:val="0"/>
      <w:divBdr>
        <w:top w:val="none" w:sz="0" w:space="0" w:color="auto"/>
        <w:left w:val="none" w:sz="0" w:space="0" w:color="auto"/>
        <w:bottom w:val="none" w:sz="0" w:space="0" w:color="auto"/>
        <w:right w:val="none" w:sz="0" w:space="0" w:color="auto"/>
      </w:divBdr>
    </w:div>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372578393">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15857536">
      <w:bodyDiv w:val="1"/>
      <w:marLeft w:val="0"/>
      <w:marRight w:val="0"/>
      <w:marTop w:val="0"/>
      <w:marBottom w:val="0"/>
      <w:divBdr>
        <w:top w:val="none" w:sz="0" w:space="0" w:color="auto"/>
        <w:left w:val="none" w:sz="0" w:space="0" w:color="auto"/>
        <w:bottom w:val="none" w:sz="0" w:space="0" w:color="auto"/>
        <w:right w:val="none" w:sz="0" w:space="0" w:color="auto"/>
      </w:divBdr>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467746592">
      <w:bodyDiv w:val="1"/>
      <w:marLeft w:val="0"/>
      <w:marRight w:val="0"/>
      <w:marTop w:val="0"/>
      <w:marBottom w:val="0"/>
      <w:divBdr>
        <w:top w:val="none" w:sz="0" w:space="0" w:color="auto"/>
        <w:left w:val="none" w:sz="0" w:space="0" w:color="auto"/>
        <w:bottom w:val="none" w:sz="0" w:space="0" w:color="auto"/>
        <w:right w:val="none" w:sz="0" w:space="0" w:color="auto"/>
      </w:divBdr>
    </w:div>
    <w:div w:id="578171961">
      <w:bodyDiv w:val="1"/>
      <w:marLeft w:val="0"/>
      <w:marRight w:val="0"/>
      <w:marTop w:val="0"/>
      <w:marBottom w:val="0"/>
      <w:divBdr>
        <w:top w:val="none" w:sz="0" w:space="0" w:color="auto"/>
        <w:left w:val="none" w:sz="0" w:space="0" w:color="auto"/>
        <w:bottom w:val="none" w:sz="0" w:space="0" w:color="auto"/>
        <w:right w:val="none" w:sz="0" w:space="0" w:color="auto"/>
      </w:divBdr>
    </w:div>
    <w:div w:id="582565481">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61491814">
      <w:bodyDiv w:val="1"/>
      <w:marLeft w:val="0"/>
      <w:marRight w:val="0"/>
      <w:marTop w:val="0"/>
      <w:marBottom w:val="0"/>
      <w:divBdr>
        <w:top w:val="none" w:sz="0" w:space="0" w:color="auto"/>
        <w:left w:val="none" w:sz="0" w:space="0" w:color="auto"/>
        <w:bottom w:val="none" w:sz="0" w:space="0" w:color="auto"/>
        <w:right w:val="none" w:sz="0" w:space="0" w:color="auto"/>
      </w:divBdr>
      <w:divsChild>
        <w:div w:id="1254507289">
          <w:marLeft w:val="547"/>
          <w:marRight w:val="0"/>
          <w:marTop w:val="0"/>
          <w:marBottom w:val="0"/>
          <w:divBdr>
            <w:top w:val="none" w:sz="0" w:space="0" w:color="auto"/>
            <w:left w:val="none" w:sz="0" w:space="0" w:color="auto"/>
            <w:bottom w:val="none" w:sz="0" w:space="0" w:color="auto"/>
            <w:right w:val="none" w:sz="0" w:space="0" w:color="auto"/>
          </w:divBdr>
        </w:div>
      </w:divsChild>
    </w:div>
    <w:div w:id="868301412">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922177414">
      <w:bodyDiv w:val="1"/>
      <w:marLeft w:val="0"/>
      <w:marRight w:val="0"/>
      <w:marTop w:val="0"/>
      <w:marBottom w:val="0"/>
      <w:divBdr>
        <w:top w:val="none" w:sz="0" w:space="0" w:color="auto"/>
        <w:left w:val="none" w:sz="0" w:space="0" w:color="auto"/>
        <w:bottom w:val="none" w:sz="0" w:space="0" w:color="auto"/>
        <w:right w:val="none" w:sz="0" w:space="0" w:color="auto"/>
      </w:divBdr>
    </w:div>
    <w:div w:id="1003431373">
      <w:bodyDiv w:val="1"/>
      <w:marLeft w:val="0"/>
      <w:marRight w:val="0"/>
      <w:marTop w:val="0"/>
      <w:marBottom w:val="0"/>
      <w:divBdr>
        <w:top w:val="none" w:sz="0" w:space="0" w:color="auto"/>
        <w:left w:val="none" w:sz="0" w:space="0" w:color="auto"/>
        <w:bottom w:val="none" w:sz="0" w:space="0" w:color="auto"/>
        <w:right w:val="none" w:sz="0" w:space="0" w:color="auto"/>
      </w:divBdr>
      <w:divsChild>
        <w:div w:id="879128432">
          <w:marLeft w:val="547"/>
          <w:marRight w:val="0"/>
          <w:marTop w:val="0"/>
          <w:marBottom w:val="0"/>
          <w:divBdr>
            <w:top w:val="none" w:sz="0" w:space="0" w:color="auto"/>
            <w:left w:val="none" w:sz="0" w:space="0" w:color="auto"/>
            <w:bottom w:val="none" w:sz="0" w:space="0" w:color="auto"/>
            <w:right w:val="none" w:sz="0" w:space="0" w:color="auto"/>
          </w:divBdr>
        </w:div>
      </w:divsChild>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165244753">
      <w:bodyDiv w:val="1"/>
      <w:marLeft w:val="0"/>
      <w:marRight w:val="0"/>
      <w:marTop w:val="0"/>
      <w:marBottom w:val="0"/>
      <w:divBdr>
        <w:top w:val="none" w:sz="0" w:space="0" w:color="auto"/>
        <w:left w:val="none" w:sz="0" w:space="0" w:color="auto"/>
        <w:bottom w:val="none" w:sz="0" w:space="0" w:color="auto"/>
        <w:right w:val="none" w:sz="0" w:space="0" w:color="auto"/>
      </w:divBdr>
    </w:div>
    <w:div w:id="1388916315">
      <w:bodyDiv w:val="1"/>
      <w:marLeft w:val="0"/>
      <w:marRight w:val="0"/>
      <w:marTop w:val="0"/>
      <w:marBottom w:val="0"/>
      <w:divBdr>
        <w:top w:val="none" w:sz="0" w:space="0" w:color="auto"/>
        <w:left w:val="none" w:sz="0" w:space="0" w:color="auto"/>
        <w:bottom w:val="none" w:sz="0" w:space="0" w:color="auto"/>
        <w:right w:val="none" w:sz="0" w:space="0" w:color="auto"/>
      </w:divBdr>
    </w:div>
    <w:div w:id="1511524454">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733769781">
      <w:bodyDiv w:val="1"/>
      <w:marLeft w:val="0"/>
      <w:marRight w:val="0"/>
      <w:marTop w:val="0"/>
      <w:marBottom w:val="0"/>
      <w:divBdr>
        <w:top w:val="none" w:sz="0" w:space="0" w:color="auto"/>
        <w:left w:val="none" w:sz="0" w:space="0" w:color="auto"/>
        <w:bottom w:val="none" w:sz="0" w:space="0" w:color="auto"/>
        <w:right w:val="none" w:sz="0" w:space="0" w:color="auto"/>
      </w:divBdr>
    </w:div>
    <w:div w:id="1755206035">
      <w:bodyDiv w:val="1"/>
      <w:marLeft w:val="0"/>
      <w:marRight w:val="0"/>
      <w:marTop w:val="0"/>
      <w:marBottom w:val="0"/>
      <w:divBdr>
        <w:top w:val="none" w:sz="0" w:space="0" w:color="auto"/>
        <w:left w:val="none" w:sz="0" w:space="0" w:color="auto"/>
        <w:bottom w:val="none" w:sz="0" w:space="0" w:color="auto"/>
        <w:right w:val="none" w:sz="0" w:space="0" w:color="auto"/>
      </w:divBdr>
    </w:div>
    <w:div w:id="1765226849">
      <w:bodyDiv w:val="1"/>
      <w:marLeft w:val="0"/>
      <w:marRight w:val="0"/>
      <w:marTop w:val="0"/>
      <w:marBottom w:val="0"/>
      <w:divBdr>
        <w:top w:val="none" w:sz="0" w:space="0" w:color="auto"/>
        <w:left w:val="none" w:sz="0" w:space="0" w:color="auto"/>
        <w:bottom w:val="none" w:sz="0" w:space="0" w:color="auto"/>
        <w:right w:val="none" w:sz="0" w:space="0" w:color="auto"/>
      </w:divBdr>
    </w:div>
    <w:div w:id="1804932125">
      <w:bodyDiv w:val="1"/>
      <w:marLeft w:val="0"/>
      <w:marRight w:val="0"/>
      <w:marTop w:val="0"/>
      <w:marBottom w:val="0"/>
      <w:divBdr>
        <w:top w:val="none" w:sz="0" w:space="0" w:color="auto"/>
        <w:left w:val="none" w:sz="0" w:space="0" w:color="auto"/>
        <w:bottom w:val="none" w:sz="0" w:space="0" w:color="auto"/>
        <w:right w:val="none" w:sz="0" w:space="0" w:color="auto"/>
      </w:divBdr>
      <w:divsChild>
        <w:div w:id="1760057726">
          <w:marLeft w:val="547"/>
          <w:marRight w:val="0"/>
          <w:marTop w:val="0"/>
          <w:marBottom w:val="0"/>
          <w:divBdr>
            <w:top w:val="none" w:sz="0" w:space="0" w:color="auto"/>
            <w:left w:val="none" w:sz="0" w:space="0" w:color="auto"/>
            <w:bottom w:val="none" w:sz="0" w:space="0" w:color="auto"/>
            <w:right w:val="none" w:sz="0" w:space="0" w:color="auto"/>
          </w:divBdr>
        </w:div>
      </w:divsChild>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826899436">
      <w:bodyDiv w:val="1"/>
      <w:marLeft w:val="0"/>
      <w:marRight w:val="0"/>
      <w:marTop w:val="0"/>
      <w:marBottom w:val="0"/>
      <w:divBdr>
        <w:top w:val="none" w:sz="0" w:space="0" w:color="auto"/>
        <w:left w:val="none" w:sz="0" w:space="0" w:color="auto"/>
        <w:bottom w:val="none" w:sz="0" w:space="0" w:color="auto"/>
        <w:right w:val="none" w:sz="0" w:space="0" w:color="auto"/>
      </w:divBdr>
    </w:div>
    <w:div w:id="1929537126">
      <w:bodyDiv w:val="1"/>
      <w:marLeft w:val="0"/>
      <w:marRight w:val="0"/>
      <w:marTop w:val="0"/>
      <w:marBottom w:val="0"/>
      <w:divBdr>
        <w:top w:val="none" w:sz="0" w:space="0" w:color="auto"/>
        <w:left w:val="none" w:sz="0" w:space="0" w:color="auto"/>
        <w:bottom w:val="none" w:sz="0" w:space="0" w:color="auto"/>
        <w:right w:val="none" w:sz="0" w:space="0" w:color="auto"/>
      </w:divBdr>
    </w:div>
    <w:div w:id="2081366773">
      <w:bodyDiv w:val="1"/>
      <w:marLeft w:val="0"/>
      <w:marRight w:val="0"/>
      <w:marTop w:val="0"/>
      <w:marBottom w:val="0"/>
      <w:divBdr>
        <w:top w:val="none" w:sz="0" w:space="0" w:color="auto"/>
        <w:left w:val="none" w:sz="0" w:space="0" w:color="auto"/>
        <w:bottom w:val="none" w:sz="0" w:space="0" w:color="auto"/>
        <w:right w:val="none" w:sz="0" w:space="0" w:color="auto"/>
      </w:divBdr>
    </w:div>
    <w:div w:id="2136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A435F-DE3E-4AD9-A01B-2669873B1BB9}">
  <ds:schemaRefs>
    <ds:schemaRef ds:uri="http://schemas.openxmlformats.org/officeDocument/2006/bibliography"/>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F01224-4507-45CA-BF01-6AF0FF8A6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1375</Words>
  <Characters>7842</Characters>
  <Application>Microsoft Office Word</Application>
  <DocSecurity>4</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Galvin Gillies</cp:lastModifiedBy>
  <cp:revision>2</cp:revision>
  <cp:lastPrinted>2018-06-20T15:55:00Z</cp:lastPrinted>
  <dcterms:created xsi:type="dcterms:W3CDTF">2025-11-03T13:41:00Z</dcterms:created>
  <dcterms:modified xsi:type="dcterms:W3CDTF">2025-11-03T13:41:00Z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512">
    <vt:lpwstr>20</vt:lpwstr>
  </property>
</Properties>
</file>