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6150" w14:textId="77777777" w:rsidR="002D0D23" w:rsidRDefault="00000000">
      <w:pPr>
        <w:tabs>
          <w:tab w:val="left" w:pos="567"/>
        </w:tabs>
        <w:jc w:val="center"/>
        <w:rPr>
          <w:b/>
          <w:u w:val="single"/>
        </w:rPr>
      </w:pPr>
      <w:r>
        <w:rPr>
          <w:b/>
          <w:u w:val="single"/>
        </w:rPr>
        <w:t>Job Description</w:t>
      </w:r>
    </w:p>
    <w:p w14:paraId="696C3CE3"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br/>
        <w:t>Job Title:</w:t>
      </w:r>
      <w:r>
        <w:rPr>
          <w:rFonts w:ascii="Arial" w:eastAsia="Arial" w:hAnsi="Arial" w:cs="Arial"/>
          <w:b/>
          <w:color w:val="000000"/>
        </w:rPr>
        <w:tab/>
      </w:r>
      <w:r>
        <w:rPr>
          <w:rFonts w:ascii="Arial" w:eastAsia="Arial" w:hAnsi="Arial" w:cs="Arial"/>
          <w:b/>
          <w:color w:val="000000"/>
        </w:rPr>
        <w:tab/>
        <w:t>Resident Engagement Officer</w:t>
      </w:r>
      <w:r>
        <w:rPr>
          <w:rFonts w:ascii="Arial" w:eastAsia="Arial" w:hAnsi="Arial" w:cs="Arial"/>
          <w:b/>
          <w:color w:val="000000"/>
        </w:rPr>
        <w:tab/>
      </w:r>
      <w:r>
        <w:rPr>
          <w:rFonts w:ascii="Arial" w:eastAsia="Arial" w:hAnsi="Arial" w:cs="Arial"/>
          <w:b/>
          <w:color w:val="000000"/>
        </w:rPr>
        <w:tab/>
      </w:r>
    </w:p>
    <w:p w14:paraId="7868AFFF"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br/>
        <w:t>Pay Grade:</w:t>
      </w:r>
      <w:r>
        <w:rPr>
          <w:rFonts w:ascii="Arial" w:eastAsia="Arial" w:hAnsi="Arial" w:cs="Arial"/>
          <w:b/>
          <w:color w:val="000000"/>
        </w:rPr>
        <w:tab/>
      </w:r>
      <w:r>
        <w:rPr>
          <w:rFonts w:ascii="Arial" w:eastAsia="Arial" w:hAnsi="Arial" w:cs="Arial"/>
          <w:b/>
          <w:color w:val="000000"/>
        </w:rPr>
        <w:tab/>
        <w:t>W3</w:t>
      </w:r>
      <w:r>
        <w:rPr>
          <w:rFonts w:ascii="Arial" w:eastAsia="Arial" w:hAnsi="Arial" w:cs="Arial"/>
          <w:b/>
          <w:color w:val="000000"/>
        </w:rPr>
        <w:tab/>
      </w:r>
    </w:p>
    <w:p w14:paraId="6334BA2D" w14:textId="77777777" w:rsidR="002D0D23" w:rsidRDefault="00000000">
      <w:pPr>
        <w:pBdr>
          <w:top w:val="nil"/>
          <w:left w:val="nil"/>
          <w:bottom w:val="nil"/>
          <w:right w:val="nil"/>
          <w:between w:val="nil"/>
        </w:pBdr>
        <w:spacing w:before="240" w:line="320" w:lineRule="auto"/>
        <w:rPr>
          <w:rFonts w:ascii="Arial" w:eastAsia="Arial" w:hAnsi="Arial" w:cs="Arial"/>
          <w:b/>
          <w:color w:val="000000"/>
        </w:rPr>
      </w:pPr>
      <w:r>
        <w:rPr>
          <w:rFonts w:ascii="Arial" w:eastAsia="Arial" w:hAnsi="Arial" w:cs="Arial"/>
          <w:b/>
          <w:color w:val="000000"/>
        </w:rPr>
        <w:br/>
        <w:t>Directorate:</w:t>
      </w:r>
      <w:r>
        <w:rPr>
          <w:rFonts w:ascii="Arial" w:eastAsia="Arial" w:hAnsi="Arial" w:cs="Arial"/>
          <w:b/>
          <w:color w:val="000000"/>
        </w:rPr>
        <w:tab/>
      </w:r>
      <w:r>
        <w:rPr>
          <w:rFonts w:ascii="Arial" w:eastAsia="Arial" w:hAnsi="Arial" w:cs="Arial"/>
          <w:b/>
          <w:color w:val="000000"/>
        </w:rPr>
        <w:tab/>
        <w:t>Communities</w:t>
      </w:r>
      <w:r>
        <w:rPr>
          <w:rFonts w:ascii="Arial" w:eastAsia="Arial" w:hAnsi="Arial" w:cs="Arial"/>
          <w:color w:val="000000"/>
        </w:rPr>
        <w:tab/>
      </w:r>
    </w:p>
    <w:p w14:paraId="78D749F4"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br/>
        <w:t>Team:</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Housing Services</w:t>
      </w:r>
      <w:r>
        <w:rPr>
          <w:rFonts w:ascii="Arial" w:eastAsia="Arial" w:hAnsi="Arial" w:cs="Arial"/>
          <w:b/>
          <w:color w:val="000000"/>
        </w:rPr>
        <w:tab/>
      </w:r>
    </w:p>
    <w:p w14:paraId="763D0E46"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br/>
        <w:t>Reporting to:</w:t>
      </w:r>
      <w:r>
        <w:rPr>
          <w:rFonts w:ascii="Arial" w:eastAsia="Arial" w:hAnsi="Arial" w:cs="Arial"/>
          <w:b/>
          <w:color w:val="000000"/>
        </w:rPr>
        <w:tab/>
        <w:t>Resident Engagement Team Leader</w:t>
      </w:r>
      <w:r>
        <w:rPr>
          <w:rFonts w:ascii="Arial" w:eastAsia="Arial" w:hAnsi="Arial" w:cs="Arial"/>
          <w:b/>
          <w:color w:val="000000"/>
        </w:rPr>
        <w:tab/>
      </w:r>
    </w:p>
    <w:p w14:paraId="1F597E5B"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br/>
        <w:t>Budgetary Responsibilities:</w:t>
      </w:r>
    </w:p>
    <w:p w14:paraId="47512454" w14:textId="77777777" w:rsidR="002D0D23" w:rsidRDefault="00000000">
      <w:pPr>
        <w:numPr>
          <w:ilvl w:val="0"/>
          <w:numId w:val="2"/>
        </w:numPr>
        <w:pBdr>
          <w:top w:val="nil"/>
          <w:left w:val="nil"/>
          <w:bottom w:val="nil"/>
          <w:right w:val="nil"/>
          <w:between w:val="nil"/>
        </w:pBdr>
        <w:ind w:left="1985"/>
        <w:rPr>
          <w:b/>
          <w:color w:val="000000"/>
        </w:rPr>
      </w:pPr>
      <w:r>
        <w:rPr>
          <w:b/>
          <w:color w:val="000000"/>
        </w:rPr>
        <w:t>Staff - £N/A</w:t>
      </w:r>
    </w:p>
    <w:p w14:paraId="0EEB77FF" w14:textId="77777777" w:rsidR="002D0D23" w:rsidRDefault="00000000">
      <w:pPr>
        <w:numPr>
          <w:ilvl w:val="0"/>
          <w:numId w:val="2"/>
        </w:numPr>
        <w:pBdr>
          <w:top w:val="nil"/>
          <w:left w:val="nil"/>
          <w:bottom w:val="nil"/>
          <w:right w:val="nil"/>
          <w:between w:val="nil"/>
        </w:pBdr>
        <w:ind w:left="1985"/>
        <w:rPr>
          <w:b/>
          <w:color w:val="000000"/>
        </w:rPr>
      </w:pPr>
      <w:r>
        <w:rPr>
          <w:b/>
          <w:color w:val="000000"/>
        </w:rPr>
        <w:t>Other Direct - £N/A</w:t>
      </w:r>
    </w:p>
    <w:p w14:paraId="7A671E11" w14:textId="77777777" w:rsidR="002D0D23" w:rsidRDefault="00000000">
      <w:pPr>
        <w:numPr>
          <w:ilvl w:val="0"/>
          <w:numId w:val="2"/>
        </w:numPr>
        <w:pBdr>
          <w:top w:val="nil"/>
          <w:left w:val="nil"/>
          <w:bottom w:val="nil"/>
          <w:right w:val="nil"/>
          <w:between w:val="nil"/>
        </w:pBdr>
        <w:ind w:left="1985"/>
        <w:rPr>
          <w:b/>
          <w:color w:val="000000"/>
        </w:rPr>
      </w:pPr>
      <w:r>
        <w:rPr>
          <w:b/>
          <w:color w:val="000000"/>
        </w:rPr>
        <w:t>Other Indirect – N/A</w:t>
      </w:r>
    </w:p>
    <w:p w14:paraId="60F9675D" w14:textId="77777777" w:rsidR="002D0D23" w:rsidRDefault="00000000">
      <w:pPr>
        <w:pBdr>
          <w:top w:val="nil"/>
          <w:left w:val="nil"/>
          <w:bottom w:val="nil"/>
          <w:right w:val="nil"/>
          <w:between w:val="nil"/>
        </w:pBdr>
        <w:spacing w:line="320" w:lineRule="auto"/>
        <w:ind w:left="1985"/>
        <w:rPr>
          <w:rFonts w:ascii="Arial" w:eastAsia="Arial" w:hAnsi="Arial" w:cs="Arial"/>
          <w:b/>
          <w:color w:val="000000"/>
        </w:rPr>
      </w:pPr>
      <w:r>
        <w:rPr>
          <w:rFonts w:ascii="Arial" w:eastAsia="Arial" w:hAnsi="Arial" w:cs="Arial"/>
          <w:b/>
          <w:color w:val="000000"/>
        </w:rPr>
        <w:t>Total £N/A</w:t>
      </w:r>
    </w:p>
    <w:p w14:paraId="5AFF37EB" w14:textId="77777777" w:rsidR="002D0D23" w:rsidRDefault="002D0D23">
      <w:pPr>
        <w:pBdr>
          <w:top w:val="nil"/>
          <w:left w:val="nil"/>
          <w:bottom w:val="nil"/>
          <w:right w:val="nil"/>
          <w:between w:val="nil"/>
        </w:pBdr>
        <w:spacing w:line="320" w:lineRule="auto"/>
        <w:rPr>
          <w:rFonts w:ascii="Arial" w:eastAsia="Arial" w:hAnsi="Arial" w:cs="Arial"/>
          <w:b/>
          <w:color w:val="000000"/>
        </w:rPr>
      </w:pPr>
    </w:p>
    <w:p w14:paraId="0C112A1C"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t>Job Purpose:</w:t>
      </w:r>
    </w:p>
    <w:p w14:paraId="098931B1" w14:textId="77777777" w:rsidR="002D0D23" w:rsidRDefault="002D0D23">
      <w:pPr>
        <w:pBdr>
          <w:top w:val="nil"/>
          <w:left w:val="nil"/>
          <w:bottom w:val="nil"/>
          <w:right w:val="nil"/>
          <w:between w:val="nil"/>
        </w:pBdr>
        <w:spacing w:line="320" w:lineRule="auto"/>
        <w:rPr>
          <w:rFonts w:ascii="Arial" w:eastAsia="Arial" w:hAnsi="Arial" w:cs="Arial"/>
          <w:b/>
          <w:color w:val="000000"/>
        </w:rPr>
      </w:pPr>
    </w:p>
    <w:p w14:paraId="6F440BA5" w14:textId="77777777" w:rsidR="002D0D23" w:rsidRDefault="00000000">
      <w:pPr>
        <w:pBdr>
          <w:top w:val="nil"/>
          <w:left w:val="nil"/>
          <w:bottom w:val="nil"/>
          <w:right w:val="nil"/>
          <w:between w:val="nil"/>
        </w:pBdr>
        <w:spacing w:line="320" w:lineRule="auto"/>
        <w:rPr>
          <w:rFonts w:ascii="Arial" w:eastAsia="Arial" w:hAnsi="Arial" w:cs="Arial"/>
          <w:color w:val="000000"/>
        </w:rPr>
      </w:pPr>
      <w:r>
        <w:rPr>
          <w:rFonts w:ascii="Arial" w:eastAsia="Arial" w:hAnsi="Arial" w:cs="Arial"/>
          <w:color w:val="000000"/>
        </w:rPr>
        <w:t xml:space="preserve">To develop and strengthen relationships and trust with all Council tenants and leaseholders to ensure </w:t>
      </w:r>
      <w:r>
        <w:rPr>
          <w:rFonts w:ascii="Arial" w:eastAsia="Arial" w:hAnsi="Arial" w:cs="Arial"/>
        </w:rPr>
        <w:t xml:space="preserve">resident </w:t>
      </w:r>
      <w:r>
        <w:rPr>
          <w:rFonts w:ascii="Arial" w:eastAsia="Arial" w:hAnsi="Arial" w:cs="Arial"/>
          <w:color w:val="000000"/>
        </w:rPr>
        <w:t>engagement</w:t>
      </w:r>
      <w:r>
        <w:rPr>
          <w:rFonts w:ascii="Arial" w:eastAsia="Arial" w:hAnsi="Arial" w:cs="Arial"/>
        </w:rPr>
        <w:t xml:space="preserve"> meets the Regulator of Social Housing Regulatory Standards (Consumer Standards) and lead on projects such as the TSM (Tenant Satisfaction Measures) Survey.</w:t>
      </w:r>
    </w:p>
    <w:p w14:paraId="207FA990" w14:textId="77777777" w:rsidR="002D0D23" w:rsidRDefault="00000000">
      <w:pPr>
        <w:pBdr>
          <w:top w:val="nil"/>
          <w:left w:val="nil"/>
          <w:bottom w:val="nil"/>
          <w:right w:val="nil"/>
          <w:between w:val="nil"/>
        </w:pBdr>
        <w:spacing w:line="320" w:lineRule="auto"/>
        <w:rPr>
          <w:rFonts w:ascii="Arial" w:eastAsia="Arial" w:hAnsi="Arial" w:cs="Arial"/>
        </w:rPr>
      </w:pPr>
      <w:r>
        <w:rPr>
          <w:rFonts w:ascii="Arial" w:eastAsia="Arial" w:hAnsi="Arial" w:cs="Arial"/>
          <w:color w:val="000000"/>
        </w:rPr>
        <w:t>To deliver a comprehensive engagement and communication programme aimed at increasing the participation of Council tenants and leaseholders</w:t>
      </w:r>
      <w:r>
        <w:rPr>
          <w:rFonts w:ascii="Arial" w:eastAsia="Arial" w:hAnsi="Arial" w:cs="Arial"/>
        </w:rPr>
        <w:t xml:space="preserve"> in line with the Housing Policies and Procedures. </w:t>
      </w:r>
    </w:p>
    <w:p w14:paraId="5C98AD16" w14:textId="77777777" w:rsidR="002D0D23" w:rsidRDefault="00000000">
      <w:pPr>
        <w:pBdr>
          <w:top w:val="nil"/>
          <w:left w:val="nil"/>
          <w:bottom w:val="nil"/>
          <w:right w:val="nil"/>
          <w:between w:val="nil"/>
        </w:pBdr>
        <w:spacing w:line="320" w:lineRule="auto"/>
        <w:rPr>
          <w:rFonts w:ascii="Arial" w:eastAsia="Arial" w:hAnsi="Arial" w:cs="Arial"/>
          <w:color w:val="000000"/>
        </w:rPr>
      </w:pPr>
      <w:r>
        <w:rPr>
          <w:rFonts w:ascii="Arial" w:eastAsia="Arial" w:hAnsi="Arial" w:cs="Arial"/>
        </w:rPr>
        <w:t xml:space="preserve">Support and manage the Tenant Volunteers+ including administration of their groups including the Resident and Landlord Partnership Panel. This includes </w:t>
      </w:r>
      <w:r>
        <w:rPr>
          <w:rFonts w:ascii="Arial" w:eastAsia="Arial" w:hAnsi="Arial" w:cs="Arial"/>
          <w:color w:val="000000"/>
        </w:rPr>
        <w:t>ensuring that community events and communication materials are delivered to a high</w:t>
      </w:r>
      <w:r>
        <w:rPr>
          <w:rFonts w:ascii="Arial" w:eastAsia="Arial" w:hAnsi="Arial" w:cs="Arial"/>
        </w:rPr>
        <w:t xml:space="preserve"> </w:t>
      </w:r>
      <w:r>
        <w:rPr>
          <w:rFonts w:ascii="Arial" w:eastAsia="Arial" w:hAnsi="Arial" w:cs="Arial"/>
          <w:color w:val="000000"/>
        </w:rPr>
        <w:t>standard, on time and within budget.</w:t>
      </w:r>
    </w:p>
    <w:p w14:paraId="68351289"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color w:val="000000"/>
        </w:rPr>
        <w:t>To develop and maintain relationships with</w:t>
      </w:r>
      <w:r>
        <w:rPr>
          <w:rFonts w:ascii="Arial" w:eastAsia="Arial" w:hAnsi="Arial" w:cs="Arial"/>
        </w:rPr>
        <w:t xml:space="preserve"> other teams within Housing and the full council to ensure key links for community events and communications. To be part of the full Resident Engagement Team and work collaboratively with the team to support compliance to the Housing Ombudsman and Regulator of Social Housing with a main aim to ensure high standards of Customer Service across housing.</w:t>
      </w:r>
    </w:p>
    <w:p w14:paraId="57150109" w14:textId="77777777" w:rsidR="002D0D23" w:rsidRDefault="002D0D23">
      <w:pPr>
        <w:pBdr>
          <w:top w:val="nil"/>
          <w:left w:val="nil"/>
          <w:bottom w:val="nil"/>
          <w:right w:val="nil"/>
          <w:between w:val="nil"/>
        </w:pBdr>
        <w:spacing w:line="320" w:lineRule="auto"/>
        <w:rPr>
          <w:rFonts w:ascii="Arial" w:eastAsia="Arial" w:hAnsi="Arial" w:cs="Arial"/>
          <w:b/>
          <w:color w:val="000000"/>
        </w:rPr>
      </w:pPr>
    </w:p>
    <w:p w14:paraId="5BD5AC5B"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lastRenderedPageBreak/>
        <w:t>Main Tasks:</w:t>
      </w:r>
    </w:p>
    <w:p w14:paraId="2F420317" w14:textId="77777777" w:rsidR="002D0D23" w:rsidRDefault="002D0D23">
      <w:pPr>
        <w:pBdr>
          <w:top w:val="nil"/>
          <w:left w:val="nil"/>
          <w:bottom w:val="nil"/>
          <w:right w:val="nil"/>
          <w:between w:val="nil"/>
        </w:pBdr>
        <w:spacing w:line="320" w:lineRule="auto"/>
        <w:rPr>
          <w:rFonts w:ascii="Arial" w:eastAsia="Arial" w:hAnsi="Arial" w:cs="Arial"/>
          <w:b/>
          <w:color w:val="000000"/>
        </w:rPr>
      </w:pPr>
    </w:p>
    <w:p w14:paraId="127D4FA4"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rPr>
        <w:t>To support the drive of high levels of customer service and resident engagement across the housing service.</w:t>
      </w:r>
    </w:p>
    <w:p w14:paraId="6C650896"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rPr>
        <w:t>To support the development and delivery of the Woking Borough Council Housing Resident Engagement Strategy in line with regulatory requirements.</w:t>
      </w:r>
    </w:p>
    <w:p w14:paraId="7B0763AA"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rPr>
        <w:t xml:space="preserve">To support resident scrutiny and consultation through the administration of the tenant volunteer+ groups and Resident and Landlord Partnership Panel. </w:t>
      </w:r>
    </w:p>
    <w:p w14:paraId="658776A7"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rPr>
        <w:t xml:space="preserve">To support policy/procedure development and delivery that impacts the Resident Engagement Team. </w:t>
      </w:r>
    </w:p>
    <w:p w14:paraId="18DFD54A"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 xml:space="preserve">To </w:t>
      </w:r>
      <w:r>
        <w:rPr>
          <w:rFonts w:ascii="Arial" w:eastAsia="Arial" w:hAnsi="Arial" w:cs="Arial"/>
        </w:rPr>
        <w:t>organise</w:t>
      </w:r>
      <w:r>
        <w:rPr>
          <w:rFonts w:ascii="Arial" w:eastAsia="Arial" w:hAnsi="Arial" w:cs="Arial"/>
          <w:color w:val="000000"/>
        </w:rPr>
        <w:t xml:space="preserve"> area-based activities and events for residents and communicate </w:t>
      </w:r>
      <w:r>
        <w:rPr>
          <w:rFonts w:ascii="Arial" w:eastAsia="Arial" w:hAnsi="Arial" w:cs="Arial"/>
        </w:rPr>
        <w:t>these</w:t>
      </w:r>
      <w:r>
        <w:rPr>
          <w:rFonts w:ascii="Arial" w:eastAsia="Arial" w:hAnsi="Arial" w:cs="Arial"/>
          <w:color w:val="000000"/>
        </w:rPr>
        <w:t xml:space="preserve"> with the Council’s tenants and leaseholders.</w:t>
      </w:r>
    </w:p>
    <w:p w14:paraId="5E062B95"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 xml:space="preserve">To communicate clearly and effectively with all residents, so that they are well-informed about changes across the Housing </w:t>
      </w:r>
      <w:proofErr w:type="spellStart"/>
      <w:r>
        <w:rPr>
          <w:rFonts w:ascii="Arial" w:eastAsia="Arial" w:hAnsi="Arial" w:cs="Arial"/>
          <w:color w:val="000000"/>
        </w:rPr>
        <w:t>Service.</w:t>
      </w:r>
      <w:r>
        <w:rPr>
          <w:rFonts w:ascii="Arial" w:eastAsia="Arial" w:hAnsi="Arial" w:cs="Arial"/>
        </w:rPr>
        <w:t>Produce</w:t>
      </w:r>
      <w:proofErr w:type="spellEnd"/>
      <w:r>
        <w:rPr>
          <w:rFonts w:ascii="Arial" w:eastAsia="Arial" w:hAnsi="Arial" w:cs="Arial"/>
        </w:rPr>
        <w:t xml:space="preserve"> and maintain accurate and useful information in a range of formats to effectively promote service delivery and evaluation.</w:t>
      </w:r>
    </w:p>
    <w:p w14:paraId="2DC2D9B5"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rPr>
        <w:t>To be focused on improvements for the Housing Service and Resident Engagement team in line with the Housing Improvement Programme.</w:t>
      </w:r>
    </w:p>
    <w:p w14:paraId="2726C1C8"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To research and appraise innovative and effective methods of engaging with tenants and residents individually and in larger numbers to ascertain satisfaction and areas for improvement, including the use of social media.</w:t>
      </w:r>
    </w:p>
    <w:p w14:paraId="14E4E502"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 xml:space="preserve">To work directly with </w:t>
      </w:r>
      <w:r>
        <w:rPr>
          <w:rFonts w:ascii="Arial" w:eastAsia="Arial" w:hAnsi="Arial" w:cs="Arial"/>
        </w:rPr>
        <w:t>tenant volunteers+</w:t>
      </w:r>
      <w:r>
        <w:rPr>
          <w:rFonts w:ascii="Arial" w:eastAsia="Arial" w:hAnsi="Arial" w:cs="Arial"/>
          <w:color w:val="000000"/>
        </w:rPr>
        <w:t xml:space="preserve"> to produce the</w:t>
      </w:r>
      <w:r>
        <w:rPr>
          <w:rFonts w:ascii="Arial" w:eastAsia="Arial" w:hAnsi="Arial" w:cs="Arial"/>
        </w:rPr>
        <w:t xml:space="preserve"> </w:t>
      </w:r>
      <w:r>
        <w:rPr>
          <w:rFonts w:ascii="Arial" w:eastAsia="Arial" w:hAnsi="Arial" w:cs="Arial"/>
          <w:color w:val="000000"/>
        </w:rPr>
        <w:t xml:space="preserve">tenant newsletters for all </w:t>
      </w:r>
      <w:r>
        <w:rPr>
          <w:rFonts w:ascii="Arial" w:eastAsia="Arial" w:hAnsi="Arial" w:cs="Arial"/>
        </w:rPr>
        <w:t xml:space="preserve">tenants and leaseholders </w:t>
      </w:r>
      <w:r>
        <w:rPr>
          <w:rFonts w:ascii="Arial" w:eastAsia="Arial" w:hAnsi="Arial" w:cs="Arial"/>
          <w:color w:val="000000"/>
        </w:rPr>
        <w:t>on an agreed frequency.</w:t>
      </w:r>
    </w:p>
    <w:p w14:paraId="2C323EEA"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To work with colleagues to facilitate effective scrutiny through initiatives including: tenant satisfaction surveys, focus groups, estate visits, mystery shopping, customer journey mapping, and other initiatives that may</w:t>
      </w:r>
      <w:r>
        <w:rPr>
          <w:rFonts w:ascii="Arial" w:eastAsia="Arial" w:hAnsi="Arial" w:cs="Arial"/>
        </w:rPr>
        <w:t xml:space="preserve"> arise through the resident engagement strategy.</w:t>
      </w:r>
    </w:p>
    <w:p w14:paraId="1EA471E6"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To provide high quality customer service, including interacting with customers, answering customer enquiries, and effectively handling customer complaints.</w:t>
      </w:r>
    </w:p>
    <w:p w14:paraId="25B244B2"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To contribute effectively to the work of the Resident Engagement team and project teams (as appropriate for the role).</w:t>
      </w:r>
    </w:p>
    <w:p w14:paraId="430226B9"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t xml:space="preserve">To actively contribute to service delivery, support colleagues and put forward ideas for service improvements. </w:t>
      </w:r>
    </w:p>
    <w:p w14:paraId="44945AAD"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color w:val="000000"/>
        </w:rPr>
      </w:pPr>
      <w:r>
        <w:rPr>
          <w:rFonts w:ascii="Arial" w:eastAsia="Arial" w:hAnsi="Arial" w:cs="Arial"/>
          <w:color w:val="000000"/>
        </w:rPr>
        <w:lastRenderedPageBreak/>
        <w:t>To undertake any other duties as may reasonably be required at a level appropriate to the post.</w:t>
      </w:r>
    </w:p>
    <w:p w14:paraId="0A678607" w14:textId="77777777" w:rsidR="002D0D23" w:rsidRDefault="00000000">
      <w:pPr>
        <w:numPr>
          <w:ilvl w:val="0"/>
          <w:numId w:val="3"/>
        </w:numPr>
        <w:pBdr>
          <w:top w:val="nil"/>
          <w:left w:val="nil"/>
          <w:bottom w:val="nil"/>
          <w:right w:val="nil"/>
          <w:between w:val="nil"/>
        </w:pBdr>
        <w:spacing w:line="320" w:lineRule="auto"/>
        <w:ind w:left="709" w:hanging="643"/>
        <w:rPr>
          <w:rFonts w:ascii="Arial" w:eastAsia="Arial" w:hAnsi="Arial" w:cs="Arial"/>
        </w:rPr>
      </w:pPr>
      <w:r>
        <w:rPr>
          <w:rFonts w:ascii="Arial" w:eastAsia="Arial" w:hAnsi="Arial" w:cs="Arial"/>
        </w:rPr>
        <w:t xml:space="preserve">To attend meetings as required around the Borough, some of which may be out of hours and weekends. </w:t>
      </w:r>
    </w:p>
    <w:p w14:paraId="408D7297" w14:textId="77777777" w:rsidR="002D0D23" w:rsidRDefault="002D0D23">
      <w:pPr>
        <w:pBdr>
          <w:top w:val="nil"/>
          <w:left w:val="nil"/>
          <w:bottom w:val="nil"/>
          <w:right w:val="nil"/>
          <w:between w:val="nil"/>
        </w:pBdr>
        <w:spacing w:line="320" w:lineRule="auto"/>
        <w:ind w:left="2552"/>
        <w:rPr>
          <w:rFonts w:ascii="Arial" w:eastAsia="Arial" w:hAnsi="Arial" w:cs="Arial"/>
          <w:color w:val="000000"/>
        </w:rPr>
      </w:pPr>
    </w:p>
    <w:p w14:paraId="0D71DF9A" w14:textId="77777777" w:rsidR="002D0D23" w:rsidRDefault="00000000">
      <w:pPr>
        <w:rPr>
          <w:b/>
        </w:rPr>
      </w:pPr>
      <w:r>
        <w:br w:type="page"/>
      </w:r>
    </w:p>
    <w:p w14:paraId="649BDB21"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lastRenderedPageBreak/>
        <w:t>People Management: N/A</w:t>
      </w:r>
    </w:p>
    <w:p w14:paraId="4A326611" w14:textId="77777777" w:rsidR="002D0D23" w:rsidRDefault="002D0D23">
      <w:pPr>
        <w:pBdr>
          <w:top w:val="nil"/>
          <w:left w:val="nil"/>
          <w:bottom w:val="nil"/>
          <w:right w:val="nil"/>
          <w:between w:val="nil"/>
        </w:pBdr>
        <w:spacing w:line="320" w:lineRule="auto"/>
        <w:ind w:left="720"/>
        <w:rPr>
          <w:rFonts w:ascii="Arial" w:eastAsia="Arial" w:hAnsi="Arial" w:cs="Arial"/>
          <w:b/>
          <w:color w:val="000000"/>
        </w:rPr>
      </w:pPr>
    </w:p>
    <w:p w14:paraId="0A82754B"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t>Service Management: N/A</w:t>
      </w:r>
    </w:p>
    <w:p w14:paraId="49DA6CED" w14:textId="77777777" w:rsidR="002D0D23" w:rsidRDefault="002D0D23">
      <w:pPr>
        <w:pBdr>
          <w:top w:val="nil"/>
          <w:left w:val="nil"/>
          <w:bottom w:val="nil"/>
          <w:right w:val="nil"/>
          <w:between w:val="nil"/>
        </w:pBdr>
        <w:spacing w:line="320" w:lineRule="auto"/>
        <w:rPr>
          <w:rFonts w:ascii="Arial" w:eastAsia="Arial" w:hAnsi="Arial" w:cs="Arial"/>
          <w:b/>
          <w:color w:val="000000"/>
        </w:rPr>
      </w:pPr>
    </w:p>
    <w:p w14:paraId="5B91A028"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t>Financial Responsibility: N/A</w:t>
      </w:r>
    </w:p>
    <w:p w14:paraId="7CB9F31F" w14:textId="77777777" w:rsidR="002D0D23" w:rsidRDefault="002D0D23">
      <w:pPr>
        <w:pBdr>
          <w:top w:val="nil"/>
          <w:left w:val="nil"/>
          <w:bottom w:val="nil"/>
          <w:right w:val="nil"/>
          <w:between w:val="nil"/>
        </w:pBdr>
        <w:spacing w:line="320" w:lineRule="auto"/>
        <w:rPr>
          <w:rFonts w:ascii="Arial" w:eastAsia="Arial" w:hAnsi="Arial" w:cs="Arial"/>
          <w:b/>
          <w:color w:val="000000"/>
        </w:rPr>
      </w:pPr>
    </w:p>
    <w:p w14:paraId="04B0EF3E" w14:textId="77777777" w:rsidR="002D0D23" w:rsidRDefault="00000000">
      <w:pPr>
        <w:pBdr>
          <w:top w:val="nil"/>
          <w:left w:val="nil"/>
          <w:bottom w:val="nil"/>
          <w:right w:val="nil"/>
          <w:between w:val="nil"/>
        </w:pBdr>
        <w:spacing w:line="320" w:lineRule="auto"/>
        <w:rPr>
          <w:rFonts w:ascii="Arial" w:eastAsia="Arial" w:hAnsi="Arial" w:cs="Arial"/>
          <w:b/>
          <w:color w:val="000000"/>
        </w:rPr>
      </w:pPr>
      <w:r>
        <w:rPr>
          <w:rFonts w:ascii="Arial" w:eastAsia="Arial" w:hAnsi="Arial" w:cs="Arial"/>
          <w:b/>
          <w:color w:val="000000"/>
        </w:rPr>
        <w:t>Other Responsibilities: N/A</w:t>
      </w:r>
    </w:p>
    <w:p w14:paraId="12D6BE1F" w14:textId="77777777" w:rsidR="002D0D23" w:rsidRDefault="002D0D23">
      <w:pPr>
        <w:jc w:val="center"/>
        <w:rPr>
          <w:b/>
          <w:u w:val="single"/>
        </w:rPr>
      </w:pPr>
    </w:p>
    <w:p w14:paraId="53485F43" w14:textId="77777777" w:rsidR="002D0D23" w:rsidRDefault="002D0D23">
      <w:pPr>
        <w:rPr>
          <w:b/>
          <w:u w:val="single"/>
        </w:rPr>
      </w:pPr>
    </w:p>
    <w:p w14:paraId="1A7B696E" w14:textId="77777777" w:rsidR="002D0D23" w:rsidRDefault="00000000">
      <w:pPr>
        <w:jc w:val="center"/>
        <w:rPr>
          <w:b/>
          <w:u w:val="single"/>
        </w:rPr>
      </w:pPr>
      <w:r>
        <w:rPr>
          <w:b/>
          <w:u w:val="single"/>
        </w:rPr>
        <w:t>Person Specification</w:t>
      </w:r>
    </w:p>
    <w:p w14:paraId="0B885D82" w14:textId="77777777" w:rsidR="002D0D23" w:rsidRDefault="00000000">
      <w:pPr>
        <w:rPr>
          <w:b/>
        </w:rPr>
      </w:pPr>
      <w:r>
        <w:rPr>
          <w:b/>
        </w:rPr>
        <w:t>Key:</w:t>
      </w:r>
    </w:p>
    <w:p w14:paraId="0977EEB7" w14:textId="77777777" w:rsidR="002D0D23" w:rsidRDefault="00000000">
      <w:r>
        <w:t xml:space="preserve">E = Essential, D = Desirable, </w:t>
      </w:r>
      <w:r>
        <w:br/>
        <w:t xml:space="preserve">A = Application Form, I = Interview, P = Presentation T=Test </w:t>
      </w:r>
    </w:p>
    <w:p w14:paraId="590D9595" w14:textId="77777777" w:rsidR="002D0D23" w:rsidRDefault="00000000">
      <w:r>
        <w:br/>
        <w:t>Please list as required.</w:t>
      </w:r>
    </w:p>
    <w:p w14:paraId="79304A52" w14:textId="77777777" w:rsidR="002D0D23" w:rsidRDefault="002D0D23">
      <w:pPr>
        <w:jc w:val="both"/>
        <w:rPr>
          <w:b/>
        </w:rPr>
      </w:pPr>
    </w:p>
    <w:tbl>
      <w:tblPr>
        <w:tblStyle w:val="a"/>
        <w:tblW w:w="89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1"/>
        <w:gridCol w:w="5388"/>
        <w:gridCol w:w="709"/>
        <w:gridCol w:w="1173"/>
      </w:tblGrid>
      <w:tr w:rsidR="002D0D23" w14:paraId="1985B4E4" w14:textId="77777777">
        <w:trPr>
          <w:cantSplit/>
          <w:trHeight w:val="264"/>
        </w:trPr>
        <w:tc>
          <w:tcPr>
            <w:tcW w:w="1671" w:type="dxa"/>
          </w:tcPr>
          <w:p w14:paraId="4CA019C9" w14:textId="77777777" w:rsidR="002D0D23" w:rsidRDefault="00000000">
            <w:pPr>
              <w:tabs>
                <w:tab w:val="left" w:pos="113"/>
              </w:tabs>
              <w:rPr>
                <w:b/>
                <w:color w:val="000000"/>
              </w:rPr>
            </w:pPr>
            <w:r>
              <w:rPr>
                <w:b/>
                <w:color w:val="000000"/>
              </w:rPr>
              <w:t xml:space="preserve"> Criteria</w:t>
            </w:r>
          </w:p>
        </w:tc>
        <w:tc>
          <w:tcPr>
            <w:tcW w:w="5388" w:type="dxa"/>
          </w:tcPr>
          <w:p w14:paraId="350A005F" w14:textId="77777777" w:rsidR="002D0D23" w:rsidRDefault="00000000">
            <w:pPr>
              <w:rPr>
                <w:b/>
                <w:color w:val="000000"/>
              </w:rPr>
            </w:pPr>
            <w:r>
              <w:rPr>
                <w:b/>
                <w:color w:val="000000"/>
              </w:rPr>
              <w:t xml:space="preserve"> Standard</w:t>
            </w:r>
          </w:p>
          <w:p w14:paraId="5BBD19DF" w14:textId="77777777" w:rsidR="002D0D23" w:rsidRDefault="002D0D23"/>
        </w:tc>
        <w:tc>
          <w:tcPr>
            <w:tcW w:w="709" w:type="dxa"/>
          </w:tcPr>
          <w:p w14:paraId="0096664B" w14:textId="77777777" w:rsidR="002D0D23" w:rsidRDefault="00000000">
            <w:pPr>
              <w:jc w:val="center"/>
              <w:rPr>
                <w:b/>
                <w:color w:val="000000"/>
              </w:rPr>
            </w:pPr>
            <w:r>
              <w:rPr>
                <w:b/>
                <w:color w:val="000000"/>
              </w:rPr>
              <w:t>E/D</w:t>
            </w:r>
          </w:p>
        </w:tc>
        <w:tc>
          <w:tcPr>
            <w:tcW w:w="1173" w:type="dxa"/>
          </w:tcPr>
          <w:p w14:paraId="24DEFC67" w14:textId="77777777" w:rsidR="002D0D23" w:rsidRDefault="00000000">
            <w:pPr>
              <w:jc w:val="center"/>
              <w:rPr>
                <w:b/>
                <w:color w:val="000000"/>
              </w:rPr>
            </w:pPr>
            <w:r>
              <w:rPr>
                <w:b/>
                <w:color w:val="000000"/>
              </w:rPr>
              <w:t>Measure</w:t>
            </w:r>
          </w:p>
        </w:tc>
      </w:tr>
      <w:tr w:rsidR="002D0D23" w14:paraId="06B019B5" w14:textId="77777777">
        <w:trPr>
          <w:cantSplit/>
          <w:trHeight w:val="1595"/>
        </w:trPr>
        <w:tc>
          <w:tcPr>
            <w:tcW w:w="1671" w:type="dxa"/>
          </w:tcPr>
          <w:p w14:paraId="39795A05" w14:textId="77777777" w:rsidR="002D0D23" w:rsidRDefault="00000000">
            <w:pPr>
              <w:tabs>
                <w:tab w:val="left" w:pos="110"/>
              </w:tabs>
              <w:rPr>
                <w:b/>
                <w:color w:val="000000"/>
              </w:rPr>
            </w:pPr>
            <w:r>
              <w:rPr>
                <w:b/>
                <w:color w:val="000000"/>
              </w:rPr>
              <w:t>Education &amp; training</w:t>
            </w:r>
          </w:p>
        </w:tc>
        <w:tc>
          <w:tcPr>
            <w:tcW w:w="5388" w:type="dxa"/>
            <w:tcMar>
              <w:top w:w="113" w:type="dxa"/>
              <w:left w:w="113" w:type="dxa"/>
              <w:bottom w:w="113" w:type="dxa"/>
              <w:right w:w="113" w:type="dxa"/>
            </w:tcMar>
          </w:tcPr>
          <w:p w14:paraId="7F7F4313" w14:textId="77777777" w:rsidR="002D0D23" w:rsidRDefault="00000000">
            <w:pPr>
              <w:numPr>
                <w:ilvl w:val="0"/>
                <w:numId w:val="1"/>
              </w:numPr>
            </w:pPr>
            <w:r>
              <w:t xml:space="preserve">GCSE grade C or equivalent in English and maths </w:t>
            </w:r>
          </w:p>
          <w:p w14:paraId="503D1C8C" w14:textId="77777777" w:rsidR="002D0D23" w:rsidRDefault="00000000">
            <w:pPr>
              <w:numPr>
                <w:ilvl w:val="0"/>
                <w:numId w:val="1"/>
              </w:numPr>
            </w:pPr>
            <w:r>
              <w:t>2 ‘A’ levels or equivalent</w:t>
            </w:r>
          </w:p>
          <w:p w14:paraId="537D0F62" w14:textId="77777777" w:rsidR="002D0D23" w:rsidRDefault="00000000">
            <w:pPr>
              <w:numPr>
                <w:ilvl w:val="0"/>
                <w:numId w:val="1"/>
              </w:numPr>
            </w:pPr>
            <w:r>
              <w:t>Housing (CIH) or other relevant related professional qualification</w:t>
            </w:r>
          </w:p>
          <w:p w14:paraId="7FC40B59" w14:textId="77777777" w:rsidR="002D0D23" w:rsidRDefault="002D0D23"/>
          <w:p w14:paraId="1EF452FD" w14:textId="77777777" w:rsidR="002D0D23" w:rsidRDefault="002D0D23"/>
          <w:p w14:paraId="1E207EEA" w14:textId="77777777" w:rsidR="002D0D23" w:rsidRDefault="002D0D23"/>
          <w:p w14:paraId="5FB1AA07" w14:textId="77777777" w:rsidR="002D0D23" w:rsidRDefault="002D0D23"/>
          <w:p w14:paraId="3DD4B246" w14:textId="77777777" w:rsidR="002D0D23" w:rsidRDefault="002D0D23"/>
          <w:p w14:paraId="23C7F834" w14:textId="77777777" w:rsidR="002D0D23" w:rsidRDefault="002D0D23"/>
          <w:p w14:paraId="4989B563" w14:textId="77777777" w:rsidR="002D0D23" w:rsidRDefault="002D0D23"/>
        </w:tc>
        <w:tc>
          <w:tcPr>
            <w:tcW w:w="709" w:type="dxa"/>
          </w:tcPr>
          <w:p w14:paraId="43007048" w14:textId="77777777" w:rsidR="002D0D23" w:rsidRDefault="00000000">
            <w:pPr>
              <w:jc w:val="center"/>
              <w:rPr>
                <w:color w:val="000000"/>
              </w:rPr>
            </w:pPr>
            <w:r>
              <w:rPr>
                <w:color w:val="000000"/>
              </w:rPr>
              <w:t>E</w:t>
            </w:r>
          </w:p>
          <w:p w14:paraId="02E0416B" w14:textId="77777777" w:rsidR="002D0D23" w:rsidRDefault="002D0D23">
            <w:pPr>
              <w:jc w:val="center"/>
              <w:rPr>
                <w:color w:val="000000"/>
              </w:rPr>
            </w:pPr>
          </w:p>
          <w:p w14:paraId="703A4F61" w14:textId="77777777" w:rsidR="002D0D23" w:rsidRDefault="00000000">
            <w:pPr>
              <w:jc w:val="center"/>
              <w:rPr>
                <w:color w:val="000000"/>
              </w:rPr>
            </w:pPr>
            <w:r>
              <w:rPr>
                <w:color w:val="000000"/>
              </w:rPr>
              <w:t>E</w:t>
            </w:r>
          </w:p>
          <w:p w14:paraId="08042E36" w14:textId="77777777" w:rsidR="002D0D23" w:rsidRDefault="002D0D23">
            <w:pPr>
              <w:jc w:val="center"/>
              <w:rPr>
                <w:color w:val="000000"/>
              </w:rPr>
            </w:pPr>
          </w:p>
          <w:p w14:paraId="236D7C4D" w14:textId="77777777" w:rsidR="002D0D23" w:rsidRDefault="00000000">
            <w:pPr>
              <w:jc w:val="center"/>
              <w:rPr>
                <w:color w:val="000000"/>
              </w:rPr>
            </w:pPr>
            <w:r>
              <w:rPr>
                <w:color w:val="000000"/>
              </w:rPr>
              <w:t>D</w:t>
            </w:r>
          </w:p>
        </w:tc>
        <w:tc>
          <w:tcPr>
            <w:tcW w:w="1173" w:type="dxa"/>
            <w:tcMar>
              <w:top w:w="113" w:type="dxa"/>
              <w:left w:w="113" w:type="dxa"/>
              <w:bottom w:w="113" w:type="dxa"/>
              <w:right w:w="113" w:type="dxa"/>
            </w:tcMar>
          </w:tcPr>
          <w:p w14:paraId="3A464FAB" w14:textId="77777777" w:rsidR="002D0D23" w:rsidRDefault="00000000">
            <w:pPr>
              <w:jc w:val="center"/>
              <w:rPr>
                <w:color w:val="000000"/>
              </w:rPr>
            </w:pPr>
            <w:r>
              <w:rPr>
                <w:color w:val="000000"/>
              </w:rPr>
              <w:t>A</w:t>
            </w:r>
          </w:p>
          <w:p w14:paraId="366B27B7" w14:textId="77777777" w:rsidR="002D0D23" w:rsidRDefault="002D0D23">
            <w:pPr>
              <w:jc w:val="center"/>
              <w:rPr>
                <w:color w:val="000000"/>
              </w:rPr>
            </w:pPr>
          </w:p>
          <w:p w14:paraId="47DF7417" w14:textId="77777777" w:rsidR="002D0D23" w:rsidRDefault="00000000">
            <w:pPr>
              <w:jc w:val="center"/>
              <w:rPr>
                <w:color w:val="000000"/>
              </w:rPr>
            </w:pPr>
            <w:r>
              <w:rPr>
                <w:color w:val="000000"/>
              </w:rPr>
              <w:t>A</w:t>
            </w:r>
          </w:p>
          <w:p w14:paraId="627583AD" w14:textId="77777777" w:rsidR="002D0D23" w:rsidRDefault="002D0D23">
            <w:pPr>
              <w:jc w:val="center"/>
              <w:rPr>
                <w:color w:val="000000"/>
              </w:rPr>
            </w:pPr>
          </w:p>
          <w:p w14:paraId="51495E36" w14:textId="77777777" w:rsidR="002D0D23" w:rsidRDefault="00000000">
            <w:pPr>
              <w:jc w:val="center"/>
              <w:rPr>
                <w:color w:val="000000"/>
              </w:rPr>
            </w:pPr>
            <w:r>
              <w:rPr>
                <w:color w:val="000000"/>
              </w:rPr>
              <w:t>A</w:t>
            </w:r>
          </w:p>
        </w:tc>
      </w:tr>
      <w:tr w:rsidR="002D0D23" w14:paraId="60516FF8" w14:textId="77777777">
        <w:trPr>
          <w:cantSplit/>
          <w:trHeight w:val="4695"/>
        </w:trPr>
        <w:tc>
          <w:tcPr>
            <w:tcW w:w="1671" w:type="dxa"/>
          </w:tcPr>
          <w:p w14:paraId="2CD6F14C" w14:textId="77777777" w:rsidR="002D0D23" w:rsidRDefault="00000000">
            <w:pPr>
              <w:tabs>
                <w:tab w:val="left" w:pos="113"/>
              </w:tabs>
              <w:rPr>
                <w:b/>
                <w:color w:val="000000"/>
              </w:rPr>
            </w:pPr>
            <w:r>
              <w:rPr>
                <w:b/>
                <w:color w:val="000000"/>
              </w:rPr>
              <w:lastRenderedPageBreak/>
              <w:t>Experience</w:t>
            </w:r>
          </w:p>
        </w:tc>
        <w:tc>
          <w:tcPr>
            <w:tcW w:w="5388" w:type="dxa"/>
            <w:tcMar>
              <w:top w:w="113" w:type="dxa"/>
              <w:left w:w="113" w:type="dxa"/>
              <w:bottom w:w="113" w:type="dxa"/>
              <w:right w:w="113" w:type="dxa"/>
            </w:tcMar>
          </w:tcPr>
          <w:p w14:paraId="4CF3C175" w14:textId="77777777" w:rsidR="002D0D23" w:rsidRDefault="00000000">
            <w:pPr>
              <w:numPr>
                <w:ilvl w:val="0"/>
                <w:numId w:val="1"/>
              </w:numPr>
            </w:pPr>
            <w:r>
              <w:t>Previous experience in a housing, social work/ community care or engagement/communications role in public, voluntary or private sector</w:t>
            </w:r>
          </w:p>
          <w:p w14:paraId="3E517EF8" w14:textId="77777777" w:rsidR="002D0D23" w:rsidRDefault="00000000">
            <w:pPr>
              <w:numPr>
                <w:ilvl w:val="0"/>
                <w:numId w:val="1"/>
              </w:numPr>
            </w:pPr>
            <w:r>
              <w:t>Experience of working with tenants, leaseholders and external agencies.</w:t>
            </w:r>
          </w:p>
          <w:p w14:paraId="5780C549" w14:textId="77777777" w:rsidR="002D0D23" w:rsidRDefault="00000000">
            <w:pPr>
              <w:numPr>
                <w:ilvl w:val="0"/>
                <w:numId w:val="1"/>
              </w:numPr>
            </w:pPr>
            <w:r>
              <w:t>Understanding of the needs of vulnerable individuals, families and households, families and households</w:t>
            </w:r>
          </w:p>
          <w:p w14:paraId="021D6F85" w14:textId="77777777" w:rsidR="002D0D23" w:rsidRDefault="00000000">
            <w:pPr>
              <w:numPr>
                <w:ilvl w:val="0"/>
                <w:numId w:val="1"/>
              </w:numPr>
            </w:pPr>
            <w:r>
              <w:t>Demonstrable experience in delivering customer-focused services and initiatives</w:t>
            </w:r>
          </w:p>
          <w:p w14:paraId="3E4BE74E" w14:textId="77777777" w:rsidR="002D0D23" w:rsidRDefault="00000000">
            <w:pPr>
              <w:numPr>
                <w:ilvl w:val="0"/>
                <w:numId w:val="1"/>
              </w:numPr>
            </w:pPr>
            <w:r>
              <w:t>Knowledge of welfare benefits, including Housing benefit</w:t>
            </w:r>
          </w:p>
          <w:p w14:paraId="00F578B4" w14:textId="77777777" w:rsidR="002D0D23" w:rsidRDefault="00000000">
            <w:pPr>
              <w:numPr>
                <w:ilvl w:val="0"/>
                <w:numId w:val="1"/>
              </w:numPr>
            </w:pPr>
            <w:r>
              <w:t>Practical experience and understanding of supporting service teams and/or providing support different client groups</w:t>
            </w:r>
          </w:p>
          <w:p w14:paraId="642441F1" w14:textId="77777777" w:rsidR="002D0D23" w:rsidRDefault="00000000">
            <w:pPr>
              <w:numPr>
                <w:ilvl w:val="0"/>
                <w:numId w:val="1"/>
              </w:numPr>
            </w:pPr>
            <w:r>
              <w:t>Understanding of safeguarding children and vulnerable adults</w:t>
            </w:r>
          </w:p>
          <w:p w14:paraId="5E02AF5D" w14:textId="77777777" w:rsidR="002D0D23" w:rsidRDefault="00000000">
            <w:pPr>
              <w:numPr>
                <w:ilvl w:val="0"/>
                <w:numId w:val="1"/>
              </w:numPr>
            </w:pPr>
            <w:r>
              <w:t>Excellent verbal, written and presentation communication skills</w:t>
            </w:r>
          </w:p>
          <w:p w14:paraId="280E6EE9" w14:textId="77777777" w:rsidR="002D0D23" w:rsidRDefault="00000000">
            <w:pPr>
              <w:numPr>
                <w:ilvl w:val="0"/>
                <w:numId w:val="1"/>
              </w:numPr>
            </w:pPr>
            <w:r>
              <w:t>Good listening skills and the ability to build a rapport with a diverse network of individuals</w:t>
            </w:r>
          </w:p>
          <w:p w14:paraId="4CC1983E" w14:textId="77777777" w:rsidR="002D0D23" w:rsidRDefault="00000000">
            <w:pPr>
              <w:numPr>
                <w:ilvl w:val="0"/>
                <w:numId w:val="1"/>
              </w:numPr>
            </w:pPr>
            <w:r>
              <w:t>Able to handle conflict, difficult conversations and negotiations professionally and persuasively with customers either face-to-face, by phone or online, including those who may be in difficult and/or emotionally charged situations.</w:t>
            </w:r>
          </w:p>
          <w:p w14:paraId="39FA53D2" w14:textId="77777777" w:rsidR="002D0D23" w:rsidRDefault="00000000">
            <w:pPr>
              <w:numPr>
                <w:ilvl w:val="0"/>
                <w:numId w:val="1"/>
              </w:numPr>
            </w:pPr>
            <w:r>
              <w:t>Ability to engage effectively with a diverse audience using a wide range of communication tools.</w:t>
            </w:r>
          </w:p>
          <w:p w14:paraId="536E7C33" w14:textId="77777777" w:rsidR="002D0D23" w:rsidRDefault="00000000">
            <w:pPr>
              <w:numPr>
                <w:ilvl w:val="0"/>
                <w:numId w:val="1"/>
              </w:numPr>
            </w:pPr>
            <w:r>
              <w:t>Numerate</w:t>
            </w:r>
          </w:p>
          <w:p w14:paraId="509F935B" w14:textId="77777777" w:rsidR="002D0D23" w:rsidRDefault="00000000">
            <w:pPr>
              <w:numPr>
                <w:ilvl w:val="0"/>
                <w:numId w:val="1"/>
              </w:numPr>
            </w:pPr>
            <w:r>
              <w:t>Ability to demonstrate a sound judgement in a wide range of situations</w:t>
            </w:r>
          </w:p>
        </w:tc>
        <w:tc>
          <w:tcPr>
            <w:tcW w:w="709" w:type="dxa"/>
          </w:tcPr>
          <w:p w14:paraId="14E4FA4E" w14:textId="77777777" w:rsidR="002D0D23" w:rsidRDefault="00000000">
            <w:pPr>
              <w:jc w:val="center"/>
              <w:rPr>
                <w:color w:val="000000"/>
              </w:rPr>
            </w:pPr>
            <w:r>
              <w:rPr>
                <w:color w:val="000000"/>
              </w:rPr>
              <w:t>E</w:t>
            </w:r>
          </w:p>
          <w:p w14:paraId="2F63398F" w14:textId="77777777" w:rsidR="002D0D23" w:rsidRDefault="002D0D23">
            <w:pPr>
              <w:jc w:val="center"/>
              <w:rPr>
                <w:color w:val="000000"/>
              </w:rPr>
            </w:pPr>
          </w:p>
          <w:p w14:paraId="0CA3F7C6" w14:textId="77777777" w:rsidR="002D0D23" w:rsidRDefault="002D0D23">
            <w:pPr>
              <w:jc w:val="center"/>
              <w:rPr>
                <w:color w:val="000000"/>
              </w:rPr>
            </w:pPr>
          </w:p>
          <w:p w14:paraId="09650BB9" w14:textId="77777777" w:rsidR="002D0D23" w:rsidRDefault="002D0D23">
            <w:pPr>
              <w:jc w:val="center"/>
              <w:rPr>
                <w:color w:val="000000"/>
              </w:rPr>
            </w:pPr>
          </w:p>
          <w:p w14:paraId="047F72CE" w14:textId="77777777" w:rsidR="002D0D23" w:rsidRDefault="00000000">
            <w:pPr>
              <w:jc w:val="center"/>
              <w:rPr>
                <w:color w:val="000000"/>
              </w:rPr>
            </w:pPr>
            <w:r>
              <w:rPr>
                <w:color w:val="000000"/>
              </w:rPr>
              <w:t>E</w:t>
            </w:r>
          </w:p>
          <w:p w14:paraId="2863FDF6" w14:textId="77777777" w:rsidR="002D0D23" w:rsidRDefault="002D0D23">
            <w:pPr>
              <w:jc w:val="center"/>
              <w:rPr>
                <w:color w:val="000000"/>
              </w:rPr>
            </w:pPr>
          </w:p>
          <w:p w14:paraId="1F1297E4" w14:textId="77777777" w:rsidR="002D0D23" w:rsidRDefault="002D0D23">
            <w:pPr>
              <w:jc w:val="center"/>
              <w:rPr>
                <w:color w:val="000000"/>
              </w:rPr>
            </w:pPr>
          </w:p>
          <w:p w14:paraId="2759D148" w14:textId="77777777" w:rsidR="002D0D23" w:rsidRDefault="00000000">
            <w:pPr>
              <w:jc w:val="center"/>
              <w:rPr>
                <w:color w:val="000000"/>
              </w:rPr>
            </w:pPr>
            <w:r>
              <w:rPr>
                <w:color w:val="000000"/>
              </w:rPr>
              <w:t>E</w:t>
            </w:r>
          </w:p>
          <w:p w14:paraId="3BBE8DA0" w14:textId="77777777" w:rsidR="002D0D23" w:rsidRDefault="002D0D23">
            <w:pPr>
              <w:jc w:val="center"/>
              <w:rPr>
                <w:color w:val="000000"/>
              </w:rPr>
            </w:pPr>
          </w:p>
          <w:p w14:paraId="184BFE22" w14:textId="77777777" w:rsidR="002D0D23" w:rsidRDefault="002D0D23">
            <w:pPr>
              <w:jc w:val="center"/>
              <w:rPr>
                <w:color w:val="000000"/>
              </w:rPr>
            </w:pPr>
          </w:p>
          <w:p w14:paraId="36610B02" w14:textId="77777777" w:rsidR="002D0D23" w:rsidRDefault="00000000">
            <w:pPr>
              <w:jc w:val="center"/>
              <w:rPr>
                <w:color w:val="000000"/>
              </w:rPr>
            </w:pPr>
            <w:r>
              <w:rPr>
                <w:color w:val="000000"/>
              </w:rPr>
              <w:t>E</w:t>
            </w:r>
          </w:p>
          <w:p w14:paraId="43F02F75" w14:textId="77777777" w:rsidR="002D0D23" w:rsidRDefault="00000000">
            <w:pPr>
              <w:jc w:val="center"/>
              <w:rPr>
                <w:color w:val="000000"/>
              </w:rPr>
            </w:pPr>
            <w:r>
              <w:rPr>
                <w:color w:val="000000"/>
              </w:rPr>
              <w:t>D</w:t>
            </w:r>
          </w:p>
          <w:p w14:paraId="70596C46" w14:textId="77777777" w:rsidR="002D0D23" w:rsidRDefault="002D0D23">
            <w:pPr>
              <w:jc w:val="center"/>
              <w:rPr>
                <w:color w:val="000000"/>
              </w:rPr>
            </w:pPr>
          </w:p>
          <w:p w14:paraId="319BB24A" w14:textId="77777777" w:rsidR="002D0D23" w:rsidRDefault="002D0D23">
            <w:pPr>
              <w:jc w:val="center"/>
              <w:rPr>
                <w:color w:val="000000"/>
              </w:rPr>
            </w:pPr>
          </w:p>
          <w:p w14:paraId="3D139A46" w14:textId="77777777" w:rsidR="002D0D23" w:rsidRDefault="00000000">
            <w:pPr>
              <w:jc w:val="center"/>
              <w:rPr>
                <w:color w:val="000000"/>
              </w:rPr>
            </w:pPr>
            <w:r>
              <w:rPr>
                <w:color w:val="000000"/>
              </w:rPr>
              <w:t>D</w:t>
            </w:r>
          </w:p>
          <w:p w14:paraId="34123DA8" w14:textId="77777777" w:rsidR="002D0D23" w:rsidRDefault="002D0D23">
            <w:pPr>
              <w:jc w:val="center"/>
              <w:rPr>
                <w:color w:val="000000"/>
              </w:rPr>
            </w:pPr>
          </w:p>
          <w:p w14:paraId="3AD421C9" w14:textId="77777777" w:rsidR="002D0D23" w:rsidRDefault="002D0D23">
            <w:pPr>
              <w:jc w:val="center"/>
              <w:rPr>
                <w:color w:val="000000"/>
              </w:rPr>
            </w:pPr>
          </w:p>
          <w:p w14:paraId="7720E7FE" w14:textId="77777777" w:rsidR="002D0D23" w:rsidRDefault="00000000">
            <w:pPr>
              <w:jc w:val="center"/>
              <w:rPr>
                <w:color w:val="000000"/>
              </w:rPr>
            </w:pPr>
            <w:r>
              <w:rPr>
                <w:color w:val="000000"/>
              </w:rPr>
              <w:t>D</w:t>
            </w:r>
          </w:p>
          <w:p w14:paraId="44710285" w14:textId="77777777" w:rsidR="002D0D23" w:rsidRDefault="002D0D23">
            <w:pPr>
              <w:jc w:val="center"/>
              <w:rPr>
                <w:color w:val="000000"/>
              </w:rPr>
            </w:pPr>
          </w:p>
          <w:p w14:paraId="3E7A7CE9" w14:textId="77777777" w:rsidR="002D0D23" w:rsidRDefault="00000000">
            <w:pPr>
              <w:jc w:val="center"/>
              <w:rPr>
                <w:color w:val="000000"/>
              </w:rPr>
            </w:pPr>
            <w:r>
              <w:rPr>
                <w:color w:val="000000"/>
              </w:rPr>
              <w:t>D</w:t>
            </w:r>
          </w:p>
          <w:p w14:paraId="7C16D341" w14:textId="77777777" w:rsidR="002D0D23" w:rsidRDefault="002D0D23">
            <w:pPr>
              <w:jc w:val="center"/>
              <w:rPr>
                <w:color w:val="000000"/>
              </w:rPr>
            </w:pPr>
          </w:p>
          <w:p w14:paraId="12B351F0" w14:textId="77777777" w:rsidR="002D0D23" w:rsidRDefault="00000000">
            <w:pPr>
              <w:jc w:val="center"/>
              <w:rPr>
                <w:color w:val="000000"/>
              </w:rPr>
            </w:pPr>
            <w:r>
              <w:rPr>
                <w:color w:val="000000"/>
              </w:rPr>
              <w:t>E</w:t>
            </w:r>
          </w:p>
          <w:p w14:paraId="045B1844" w14:textId="77777777" w:rsidR="002D0D23" w:rsidRDefault="002D0D23">
            <w:pPr>
              <w:jc w:val="center"/>
              <w:rPr>
                <w:color w:val="000000"/>
              </w:rPr>
            </w:pPr>
          </w:p>
          <w:p w14:paraId="35BEA565" w14:textId="77777777" w:rsidR="002D0D23" w:rsidRDefault="00000000">
            <w:pPr>
              <w:jc w:val="center"/>
              <w:rPr>
                <w:color w:val="000000"/>
              </w:rPr>
            </w:pPr>
            <w:r>
              <w:rPr>
                <w:color w:val="000000"/>
              </w:rPr>
              <w:t>E</w:t>
            </w:r>
          </w:p>
          <w:p w14:paraId="6DDBF279" w14:textId="77777777" w:rsidR="002D0D23" w:rsidRDefault="002D0D23">
            <w:pPr>
              <w:jc w:val="center"/>
              <w:rPr>
                <w:color w:val="000000"/>
              </w:rPr>
            </w:pPr>
          </w:p>
          <w:p w14:paraId="37EA7915" w14:textId="77777777" w:rsidR="002D0D23" w:rsidRDefault="002D0D23" w:rsidP="005B1A64">
            <w:pPr>
              <w:rPr>
                <w:color w:val="000000"/>
              </w:rPr>
            </w:pPr>
          </w:p>
          <w:p w14:paraId="05FF03E3" w14:textId="77777777" w:rsidR="005B1A64" w:rsidRDefault="005B1A64" w:rsidP="005B1A64">
            <w:pPr>
              <w:rPr>
                <w:color w:val="000000"/>
              </w:rPr>
            </w:pPr>
          </w:p>
          <w:p w14:paraId="3933FBBD" w14:textId="77777777" w:rsidR="002D0D23" w:rsidRDefault="00000000">
            <w:pPr>
              <w:jc w:val="center"/>
              <w:rPr>
                <w:color w:val="000000"/>
              </w:rPr>
            </w:pPr>
            <w:r>
              <w:rPr>
                <w:color w:val="000000"/>
              </w:rPr>
              <w:t>E</w:t>
            </w:r>
          </w:p>
          <w:p w14:paraId="1A4D44B9" w14:textId="77777777" w:rsidR="002D0D23" w:rsidRDefault="002D0D23">
            <w:pPr>
              <w:jc w:val="center"/>
              <w:rPr>
                <w:color w:val="000000"/>
              </w:rPr>
            </w:pPr>
          </w:p>
          <w:p w14:paraId="2152367D" w14:textId="77777777" w:rsidR="002D0D23" w:rsidRDefault="00000000">
            <w:pPr>
              <w:jc w:val="center"/>
              <w:rPr>
                <w:color w:val="000000"/>
              </w:rPr>
            </w:pPr>
            <w:r>
              <w:rPr>
                <w:color w:val="000000"/>
              </w:rPr>
              <w:t>E</w:t>
            </w:r>
          </w:p>
          <w:p w14:paraId="6A01259C" w14:textId="77777777" w:rsidR="002D0D23" w:rsidRDefault="002D0D23">
            <w:pPr>
              <w:jc w:val="center"/>
              <w:rPr>
                <w:color w:val="000000"/>
              </w:rPr>
            </w:pPr>
          </w:p>
          <w:p w14:paraId="490CC775" w14:textId="77777777" w:rsidR="002D0D23" w:rsidRDefault="00000000">
            <w:pPr>
              <w:jc w:val="center"/>
              <w:rPr>
                <w:color w:val="000000"/>
              </w:rPr>
            </w:pPr>
            <w:r>
              <w:rPr>
                <w:color w:val="000000"/>
              </w:rPr>
              <w:t>E</w:t>
            </w:r>
          </w:p>
        </w:tc>
        <w:tc>
          <w:tcPr>
            <w:tcW w:w="1173" w:type="dxa"/>
            <w:tcMar>
              <w:top w:w="113" w:type="dxa"/>
              <w:left w:w="113" w:type="dxa"/>
              <w:bottom w:w="113" w:type="dxa"/>
              <w:right w:w="113" w:type="dxa"/>
            </w:tcMar>
          </w:tcPr>
          <w:p w14:paraId="0A4CC207" w14:textId="77777777" w:rsidR="002D0D23" w:rsidRDefault="00000000">
            <w:pPr>
              <w:jc w:val="center"/>
              <w:rPr>
                <w:color w:val="000000"/>
              </w:rPr>
            </w:pPr>
            <w:r>
              <w:rPr>
                <w:color w:val="000000"/>
              </w:rPr>
              <w:t>A/I</w:t>
            </w:r>
          </w:p>
          <w:p w14:paraId="3DBC36F2" w14:textId="77777777" w:rsidR="002D0D23" w:rsidRDefault="002D0D23">
            <w:pPr>
              <w:jc w:val="center"/>
              <w:rPr>
                <w:color w:val="000000"/>
              </w:rPr>
            </w:pPr>
          </w:p>
          <w:p w14:paraId="7894C8CA" w14:textId="77777777" w:rsidR="002D0D23" w:rsidRDefault="002D0D23">
            <w:pPr>
              <w:jc w:val="center"/>
              <w:rPr>
                <w:color w:val="000000"/>
              </w:rPr>
            </w:pPr>
          </w:p>
          <w:p w14:paraId="7EE7D647" w14:textId="77777777" w:rsidR="002D0D23" w:rsidRDefault="002D0D23">
            <w:pPr>
              <w:jc w:val="center"/>
              <w:rPr>
                <w:color w:val="000000"/>
              </w:rPr>
            </w:pPr>
          </w:p>
          <w:p w14:paraId="1F146D63" w14:textId="77777777" w:rsidR="002D0D23" w:rsidRDefault="00000000">
            <w:pPr>
              <w:jc w:val="center"/>
              <w:rPr>
                <w:color w:val="000000"/>
              </w:rPr>
            </w:pPr>
            <w:r>
              <w:rPr>
                <w:color w:val="000000"/>
              </w:rPr>
              <w:t>A/I</w:t>
            </w:r>
          </w:p>
          <w:p w14:paraId="6DB531B9" w14:textId="77777777" w:rsidR="002D0D23" w:rsidRDefault="002D0D23">
            <w:pPr>
              <w:jc w:val="center"/>
              <w:rPr>
                <w:color w:val="000000"/>
              </w:rPr>
            </w:pPr>
          </w:p>
          <w:p w14:paraId="5B418057" w14:textId="77777777" w:rsidR="002D0D23" w:rsidRDefault="002D0D23">
            <w:pPr>
              <w:jc w:val="center"/>
              <w:rPr>
                <w:color w:val="000000"/>
              </w:rPr>
            </w:pPr>
          </w:p>
          <w:p w14:paraId="7AE56670" w14:textId="77777777" w:rsidR="002D0D23" w:rsidRDefault="00000000">
            <w:pPr>
              <w:jc w:val="center"/>
              <w:rPr>
                <w:color w:val="000000"/>
              </w:rPr>
            </w:pPr>
            <w:r>
              <w:rPr>
                <w:color w:val="000000"/>
              </w:rPr>
              <w:t>A/I</w:t>
            </w:r>
          </w:p>
          <w:p w14:paraId="4D97D8EA" w14:textId="77777777" w:rsidR="002D0D23" w:rsidRDefault="002D0D23">
            <w:pPr>
              <w:jc w:val="center"/>
              <w:rPr>
                <w:color w:val="000000"/>
              </w:rPr>
            </w:pPr>
          </w:p>
          <w:p w14:paraId="55695728" w14:textId="77777777" w:rsidR="002D0D23" w:rsidRDefault="002D0D23">
            <w:pPr>
              <w:jc w:val="center"/>
              <w:rPr>
                <w:color w:val="000000"/>
              </w:rPr>
            </w:pPr>
          </w:p>
          <w:p w14:paraId="454184AE" w14:textId="77777777" w:rsidR="002D0D23" w:rsidRDefault="00000000">
            <w:pPr>
              <w:jc w:val="center"/>
              <w:rPr>
                <w:color w:val="000000"/>
              </w:rPr>
            </w:pPr>
            <w:r>
              <w:rPr>
                <w:color w:val="000000"/>
              </w:rPr>
              <w:t>A/I</w:t>
            </w:r>
          </w:p>
          <w:p w14:paraId="7D8BD74E" w14:textId="77777777" w:rsidR="002D0D23" w:rsidRDefault="00000000">
            <w:pPr>
              <w:jc w:val="center"/>
              <w:rPr>
                <w:color w:val="000000"/>
              </w:rPr>
            </w:pPr>
            <w:r>
              <w:rPr>
                <w:color w:val="000000"/>
              </w:rPr>
              <w:t>A/I</w:t>
            </w:r>
          </w:p>
          <w:p w14:paraId="78CFD234" w14:textId="77777777" w:rsidR="002D0D23" w:rsidRDefault="002D0D23">
            <w:pPr>
              <w:jc w:val="center"/>
              <w:rPr>
                <w:color w:val="000000"/>
              </w:rPr>
            </w:pPr>
          </w:p>
          <w:p w14:paraId="57C0134B" w14:textId="77777777" w:rsidR="002D0D23" w:rsidRDefault="002D0D23">
            <w:pPr>
              <w:jc w:val="center"/>
              <w:rPr>
                <w:color w:val="000000"/>
              </w:rPr>
            </w:pPr>
          </w:p>
          <w:p w14:paraId="7EB10E91" w14:textId="77777777" w:rsidR="002D0D23" w:rsidRDefault="00000000">
            <w:pPr>
              <w:jc w:val="center"/>
              <w:rPr>
                <w:color w:val="000000"/>
              </w:rPr>
            </w:pPr>
            <w:r>
              <w:rPr>
                <w:color w:val="000000"/>
              </w:rPr>
              <w:t>A/I</w:t>
            </w:r>
          </w:p>
          <w:p w14:paraId="6988C736" w14:textId="77777777" w:rsidR="002D0D23" w:rsidRDefault="002D0D23">
            <w:pPr>
              <w:jc w:val="center"/>
              <w:rPr>
                <w:color w:val="000000"/>
              </w:rPr>
            </w:pPr>
          </w:p>
          <w:p w14:paraId="3F4F4A3E" w14:textId="77777777" w:rsidR="002D0D23" w:rsidRDefault="002D0D23">
            <w:pPr>
              <w:jc w:val="center"/>
              <w:rPr>
                <w:color w:val="000000"/>
              </w:rPr>
            </w:pPr>
          </w:p>
          <w:p w14:paraId="5FE00E61" w14:textId="77777777" w:rsidR="002D0D23" w:rsidRDefault="00000000">
            <w:pPr>
              <w:jc w:val="center"/>
              <w:rPr>
                <w:color w:val="000000"/>
              </w:rPr>
            </w:pPr>
            <w:r>
              <w:rPr>
                <w:color w:val="000000"/>
              </w:rPr>
              <w:t>A/I</w:t>
            </w:r>
          </w:p>
          <w:p w14:paraId="3194819F" w14:textId="77777777" w:rsidR="002D0D23" w:rsidRDefault="002D0D23">
            <w:pPr>
              <w:jc w:val="center"/>
              <w:rPr>
                <w:color w:val="000000"/>
              </w:rPr>
            </w:pPr>
          </w:p>
          <w:p w14:paraId="293D7732" w14:textId="77777777" w:rsidR="002D0D23" w:rsidRDefault="00000000">
            <w:pPr>
              <w:jc w:val="center"/>
              <w:rPr>
                <w:color w:val="000000"/>
              </w:rPr>
            </w:pPr>
            <w:r>
              <w:rPr>
                <w:color w:val="000000"/>
              </w:rPr>
              <w:t>A/I</w:t>
            </w:r>
          </w:p>
          <w:p w14:paraId="3612891D" w14:textId="77777777" w:rsidR="002D0D23" w:rsidRDefault="002D0D23">
            <w:pPr>
              <w:jc w:val="center"/>
              <w:rPr>
                <w:color w:val="000000"/>
              </w:rPr>
            </w:pPr>
          </w:p>
          <w:p w14:paraId="0022F01C" w14:textId="77777777" w:rsidR="002D0D23" w:rsidRDefault="00000000">
            <w:pPr>
              <w:jc w:val="center"/>
              <w:rPr>
                <w:color w:val="000000"/>
              </w:rPr>
            </w:pPr>
            <w:r>
              <w:rPr>
                <w:color w:val="000000"/>
              </w:rPr>
              <w:t>A/I</w:t>
            </w:r>
          </w:p>
          <w:p w14:paraId="57621C17" w14:textId="77777777" w:rsidR="002D0D23" w:rsidRDefault="002D0D23">
            <w:pPr>
              <w:jc w:val="center"/>
              <w:rPr>
                <w:color w:val="000000"/>
              </w:rPr>
            </w:pPr>
          </w:p>
          <w:p w14:paraId="69DC87DB" w14:textId="77777777" w:rsidR="002D0D23" w:rsidRDefault="00000000">
            <w:pPr>
              <w:jc w:val="center"/>
              <w:rPr>
                <w:color w:val="000000"/>
              </w:rPr>
            </w:pPr>
            <w:r>
              <w:rPr>
                <w:color w:val="000000"/>
              </w:rPr>
              <w:t>A/I</w:t>
            </w:r>
          </w:p>
          <w:p w14:paraId="4C54BB31" w14:textId="77777777" w:rsidR="002D0D23" w:rsidRDefault="002D0D23">
            <w:pPr>
              <w:jc w:val="center"/>
              <w:rPr>
                <w:color w:val="000000"/>
              </w:rPr>
            </w:pPr>
          </w:p>
          <w:p w14:paraId="3ED61996" w14:textId="77777777" w:rsidR="002D0D23" w:rsidRDefault="002D0D23" w:rsidP="005B1A64">
            <w:pPr>
              <w:rPr>
                <w:color w:val="000000"/>
              </w:rPr>
            </w:pPr>
          </w:p>
          <w:p w14:paraId="21A146C7" w14:textId="77777777" w:rsidR="005B1A64" w:rsidRDefault="005B1A64" w:rsidP="005B1A64">
            <w:pPr>
              <w:rPr>
                <w:color w:val="000000"/>
              </w:rPr>
            </w:pPr>
          </w:p>
          <w:p w14:paraId="36A07386" w14:textId="77777777" w:rsidR="002D0D23" w:rsidRDefault="00000000">
            <w:pPr>
              <w:jc w:val="center"/>
              <w:rPr>
                <w:color w:val="000000"/>
              </w:rPr>
            </w:pPr>
            <w:r>
              <w:rPr>
                <w:color w:val="000000"/>
              </w:rPr>
              <w:t>A/I</w:t>
            </w:r>
          </w:p>
          <w:p w14:paraId="447CA1F6" w14:textId="77777777" w:rsidR="002D0D23" w:rsidRDefault="002D0D23">
            <w:pPr>
              <w:jc w:val="center"/>
              <w:rPr>
                <w:color w:val="000000"/>
              </w:rPr>
            </w:pPr>
          </w:p>
          <w:p w14:paraId="7C5E42BD" w14:textId="77777777" w:rsidR="002D0D23" w:rsidRDefault="00000000">
            <w:pPr>
              <w:jc w:val="center"/>
              <w:rPr>
                <w:color w:val="000000"/>
              </w:rPr>
            </w:pPr>
            <w:r>
              <w:rPr>
                <w:color w:val="000000"/>
              </w:rPr>
              <w:t>A/I</w:t>
            </w:r>
          </w:p>
          <w:p w14:paraId="47334DD6" w14:textId="77777777" w:rsidR="002D0D23" w:rsidRDefault="002D0D23">
            <w:pPr>
              <w:jc w:val="center"/>
              <w:rPr>
                <w:color w:val="000000"/>
              </w:rPr>
            </w:pPr>
          </w:p>
          <w:p w14:paraId="163DEA47" w14:textId="77777777" w:rsidR="002D0D23" w:rsidRDefault="00000000">
            <w:pPr>
              <w:jc w:val="center"/>
              <w:rPr>
                <w:color w:val="000000"/>
              </w:rPr>
            </w:pPr>
            <w:r>
              <w:rPr>
                <w:color w:val="000000"/>
              </w:rPr>
              <w:t>A/I</w:t>
            </w:r>
          </w:p>
        </w:tc>
      </w:tr>
      <w:tr w:rsidR="002D0D23" w14:paraId="28B624F1" w14:textId="77777777">
        <w:trPr>
          <w:cantSplit/>
          <w:trHeight w:val="3517"/>
        </w:trPr>
        <w:tc>
          <w:tcPr>
            <w:tcW w:w="1671" w:type="dxa"/>
          </w:tcPr>
          <w:p w14:paraId="2F41768E" w14:textId="77777777" w:rsidR="002D0D23" w:rsidRDefault="00000000">
            <w:pPr>
              <w:tabs>
                <w:tab w:val="left" w:pos="113"/>
              </w:tabs>
              <w:rPr>
                <w:b/>
                <w:color w:val="000000"/>
              </w:rPr>
            </w:pPr>
            <w:r>
              <w:rPr>
                <w:b/>
                <w:color w:val="000000"/>
              </w:rPr>
              <w:t>Special Requirements</w:t>
            </w:r>
          </w:p>
        </w:tc>
        <w:tc>
          <w:tcPr>
            <w:tcW w:w="5388" w:type="dxa"/>
            <w:tcMar>
              <w:top w:w="113" w:type="dxa"/>
              <w:left w:w="113" w:type="dxa"/>
              <w:bottom w:w="113" w:type="dxa"/>
              <w:right w:w="113" w:type="dxa"/>
            </w:tcMar>
          </w:tcPr>
          <w:p w14:paraId="7D6DE9EB" w14:textId="77777777" w:rsidR="002D0D23" w:rsidRDefault="00000000">
            <w:pPr>
              <w:numPr>
                <w:ilvl w:val="0"/>
                <w:numId w:val="1"/>
              </w:numPr>
            </w:pPr>
            <w:r>
              <w:t>Willing to work flexible hours, evenings and weekends as required</w:t>
            </w:r>
          </w:p>
          <w:p w14:paraId="7CB3CF62" w14:textId="77777777" w:rsidR="002D0D23" w:rsidRDefault="00000000">
            <w:pPr>
              <w:numPr>
                <w:ilvl w:val="0"/>
                <w:numId w:val="1"/>
              </w:numPr>
            </w:pPr>
            <w:r>
              <w:t>Willing and able to undertake training if required</w:t>
            </w:r>
          </w:p>
          <w:p w14:paraId="1927DBEA" w14:textId="77777777" w:rsidR="002D0D23" w:rsidRDefault="00000000">
            <w:pPr>
              <w:numPr>
                <w:ilvl w:val="0"/>
                <w:numId w:val="1"/>
              </w:numPr>
            </w:pPr>
            <w:r>
              <w:t>Full driving licence</w:t>
            </w:r>
          </w:p>
        </w:tc>
        <w:tc>
          <w:tcPr>
            <w:tcW w:w="709" w:type="dxa"/>
          </w:tcPr>
          <w:p w14:paraId="292C567B" w14:textId="77777777" w:rsidR="002D0D23" w:rsidRDefault="00000000">
            <w:pPr>
              <w:jc w:val="center"/>
              <w:rPr>
                <w:color w:val="000000"/>
              </w:rPr>
            </w:pPr>
            <w:r>
              <w:rPr>
                <w:color w:val="000000"/>
              </w:rPr>
              <w:t>E</w:t>
            </w:r>
          </w:p>
          <w:p w14:paraId="24FE888C" w14:textId="77777777" w:rsidR="002D0D23" w:rsidRDefault="002D0D23">
            <w:pPr>
              <w:jc w:val="center"/>
              <w:rPr>
                <w:color w:val="000000"/>
              </w:rPr>
            </w:pPr>
          </w:p>
          <w:p w14:paraId="53C930DC" w14:textId="77777777" w:rsidR="002D0D23" w:rsidRDefault="00000000">
            <w:pPr>
              <w:jc w:val="center"/>
              <w:rPr>
                <w:color w:val="000000"/>
              </w:rPr>
            </w:pPr>
            <w:r>
              <w:rPr>
                <w:color w:val="000000"/>
              </w:rPr>
              <w:t>E</w:t>
            </w:r>
          </w:p>
          <w:p w14:paraId="68644521" w14:textId="77777777" w:rsidR="002D0D23" w:rsidRDefault="002D0D23">
            <w:pPr>
              <w:jc w:val="center"/>
              <w:rPr>
                <w:color w:val="000000"/>
              </w:rPr>
            </w:pPr>
          </w:p>
          <w:p w14:paraId="69BD01B1" w14:textId="77777777" w:rsidR="002D0D23" w:rsidRDefault="00000000">
            <w:pPr>
              <w:jc w:val="center"/>
              <w:rPr>
                <w:color w:val="000000"/>
              </w:rPr>
            </w:pPr>
            <w:r>
              <w:rPr>
                <w:color w:val="000000"/>
              </w:rPr>
              <w:t>E</w:t>
            </w:r>
          </w:p>
        </w:tc>
        <w:tc>
          <w:tcPr>
            <w:tcW w:w="1173" w:type="dxa"/>
            <w:tcMar>
              <w:top w:w="113" w:type="dxa"/>
              <w:left w:w="113" w:type="dxa"/>
              <w:bottom w:w="113" w:type="dxa"/>
              <w:right w:w="113" w:type="dxa"/>
            </w:tcMar>
          </w:tcPr>
          <w:p w14:paraId="12F6C310" w14:textId="77777777" w:rsidR="002D0D23" w:rsidRDefault="00000000">
            <w:pPr>
              <w:jc w:val="center"/>
              <w:rPr>
                <w:color w:val="000000"/>
              </w:rPr>
            </w:pPr>
            <w:r>
              <w:rPr>
                <w:color w:val="000000"/>
              </w:rPr>
              <w:t>A/I</w:t>
            </w:r>
          </w:p>
          <w:p w14:paraId="1FA5F589" w14:textId="77777777" w:rsidR="002D0D23" w:rsidRDefault="002D0D23">
            <w:pPr>
              <w:jc w:val="center"/>
              <w:rPr>
                <w:color w:val="000000"/>
              </w:rPr>
            </w:pPr>
          </w:p>
          <w:p w14:paraId="3CC94F81" w14:textId="77777777" w:rsidR="002D0D23" w:rsidRDefault="00000000">
            <w:pPr>
              <w:jc w:val="center"/>
              <w:rPr>
                <w:color w:val="000000"/>
              </w:rPr>
            </w:pPr>
            <w:r>
              <w:rPr>
                <w:color w:val="000000"/>
              </w:rPr>
              <w:t>A/I</w:t>
            </w:r>
          </w:p>
          <w:p w14:paraId="11FBCD53" w14:textId="77777777" w:rsidR="002D0D23" w:rsidRDefault="002D0D23">
            <w:pPr>
              <w:jc w:val="center"/>
              <w:rPr>
                <w:color w:val="000000"/>
              </w:rPr>
            </w:pPr>
          </w:p>
          <w:p w14:paraId="0400AB3E" w14:textId="77777777" w:rsidR="002D0D23" w:rsidRDefault="00000000">
            <w:pPr>
              <w:jc w:val="center"/>
              <w:rPr>
                <w:color w:val="000000"/>
              </w:rPr>
            </w:pPr>
            <w:r>
              <w:rPr>
                <w:color w:val="000000"/>
              </w:rPr>
              <w:t>A/I</w:t>
            </w:r>
          </w:p>
        </w:tc>
      </w:tr>
    </w:tbl>
    <w:p w14:paraId="6EB40CF6" w14:textId="77777777" w:rsidR="002D0D23" w:rsidRDefault="00000000">
      <w:pPr>
        <w:jc w:val="center"/>
        <w:rPr>
          <w:b/>
          <w:u w:val="single"/>
        </w:rPr>
      </w:pPr>
      <w:r>
        <w:rPr>
          <w:b/>
          <w:u w:val="single"/>
        </w:rPr>
        <w:t>Candidate Screening</w:t>
      </w:r>
    </w:p>
    <w:p w14:paraId="0C622A4A" w14:textId="77777777" w:rsidR="002D0D23" w:rsidRDefault="002D0D23">
      <w:pPr>
        <w:jc w:val="center"/>
        <w:rPr>
          <w:highlight w:val="yellow"/>
        </w:rPr>
      </w:pPr>
    </w:p>
    <w:tbl>
      <w:tblPr>
        <w:tblStyle w:val="a0"/>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168"/>
      </w:tblGrid>
      <w:tr w:rsidR="002D0D23" w14:paraId="69DEEBFA" w14:textId="77777777">
        <w:trPr>
          <w:trHeight w:val="684"/>
          <w:jc w:val="center"/>
        </w:trPr>
        <w:tc>
          <w:tcPr>
            <w:tcW w:w="6062" w:type="dxa"/>
          </w:tcPr>
          <w:p w14:paraId="2CFD022B" w14:textId="77777777" w:rsidR="002D0D23" w:rsidRDefault="00000000">
            <w:pPr>
              <w:rPr>
                <w:b/>
              </w:rPr>
            </w:pPr>
            <w:r>
              <w:rPr>
                <w:b/>
              </w:rPr>
              <w:lastRenderedPageBreak/>
              <w:t>Does Rehabilitation of Offenders Act 1974 apply?</w:t>
            </w:r>
          </w:p>
        </w:tc>
        <w:tc>
          <w:tcPr>
            <w:tcW w:w="4168" w:type="dxa"/>
          </w:tcPr>
          <w:p w14:paraId="014908B0" w14:textId="77777777" w:rsidR="002D0D23" w:rsidRDefault="00000000">
            <w:r>
              <w:t>Yes</w:t>
            </w:r>
          </w:p>
        </w:tc>
      </w:tr>
      <w:tr w:rsidR="002D0D23" w14:paraId="26A0371E" w14:textId="77777777">
        <w:trPr>
          <w:trHeight w:val="670"/>
          <w:jc w:val="center"/>
        </w:trPr>
        <w:tc>
          <w:tcPr>
            <w:tcW w:w="6062" w:type="dxa"/>
          </w:tcPr>
          <w:p w14:paraId="280FBDD3" w14:textId="77777777" w:rsidR="002D0D23" w:rsidRDefault="00000000">
            <w:pPr>
              <w:rPr>
                <w:b/>
              </w:rPr>
            </w:pPr>
            <w:r>
              <w:rPr>
                <w:b/>
              </w:rPr>
              <w:t>Disclosure and Barring Service check required?</w:t>
            </w:r>
          </w:p>
        </w:tc>
        <w:tc>
          <w:tcPr>
            <w:tcW w:w="4168" w:type="dxa"/>
          </w:tcPr>
          <w:p w14:paraId="7EF20B16" w14:textId="77777777" w:rsidR="002D0D23" w:rsidRDefault="00000000">
            <w:r>
              <w:t>Yes</w:t>
            </w:r>
          </w:p>
        </w:tc>
      </w:tr>
      <w:tr w:rsidR="002D0D23" w14:paraId="1EA63747" w14:textId="77777777">
        <w:trPr>
          <w:trHeight w:val="341"/>
          <w:jc w:val="center"/>
        </w:trPr>
        <w:tc>
          <w:tcPr>
            <w:tcW w:w="6062" w:type="dxa"/>
          </w:tcPr>
          <w:p w14:paraId="6B6F3191" w14:textId="77777777" w:rsidR="002D0D23" w:rsidRDefault="00000000">
            <w:pPr>
              <w:rPr>
                <w:b/>
              </w:rPr>
            </w:pPr>
            <w:r>
              <w:rPr>
                <w:b/>
              </w:rPr>
              <w:t>If yes, what level?</w:t>
            </w:r>
          </w:p>
        </w:tc>
        <w:tc>
          <w:tcPr>
            <w:tcW w:w="4168" w:type="dxa"/>
          </w:tcPr>
          <w:p w14:paraId="23CD864F" w14:textId="77777777" w:rsidR="002D0D23" w:rsidRDefault="00000000">
            <w:r>
              <w:t>Basic</w:t>
            </w:r>
          </w:p>
        </w:tc>
      </w:tr>
      <w:tr w:rsidR="002D0D23" w14:paraId="0CD2BA0D" w14:textId="77777777">
        <w:trPr>
          <w:trHeight w:val="341"/>
          <w:jc w:val="center"/>
        </w:trPr>
        <w:tc>
          <w:tcPr>
            <w:tcW w:w="6062" w:type="dxa"/>
          </w:tcPr>
          <w:p w14:paraId="69A36992" w14:textId="77777777" w:rsidR="002D0D23" w:rsidRDefault="00000000">
            <w:pPr>
              <w:rPr>
                <w:b/>
              </w:rPr>
            </w:pPr>
            <w:r>
              <w:rPr>
                <w:b/>
              </w:rPr>
              <w:t>Is this a Politically Restricted Post?</w:t>
            </w:r>
          </w:p>
        </w:tc>
        <w:tc>
          <w:tcPr>
            <w:tcW w:w="4168" w:type="dxa"/>
          </w:tcPr>
          <w:p w14:paraId="3D15EA85" w14:textId="77777777" w:rsidR="002D0D23" w:rsidRDefault="00000000">
            <w:r>
              <w:t>Choose an item.</w:t>
            </w:r>
          </w:p>
        </w:tc>
      </w:tr>
      <w:tr w:rsidR="002D0D23" w14:paraId="7E1B12C8" w14:textId="77777777">
        <w:trPr>
          <w:trHeight w:val="684"/>
          <w:jc w:val="center"/>
        </w:trPr>
        <w:tc>
          <w:tcPr>
            <w:tcW w:w="6062" w:type="dxa"/>
          </w:tcPr>
          <w:p w14:paraId="0B382E03" w14:textId="77777777" w:rsidR="002D0D23" w:rsidRDefault="00000000">
            <w:pPr>
              <w:rPr>
                <w:b/>
              </w:rPr>
            </w:pPr>
            <w:r>
              <w:rPr>
                <w:b/>
              </w:rPr>
              <w:t>Does this role have emergency responsibilities?</w:t>
            </w:r>
          </w:p>
        </w:tc>
        <w:tc>
          <w:tcPr>
            <w:tcW w:w="4168" w:type="dxa"/>
          </w:tcPr>
          <w:p w14:paraId="0549DFCB" w14:textId="77777777" w:rsidR="002D0D23" w:rsidRDefault="00000000">
            <w:r>
              <w:rPr>
                <w:color w:val="808080"/>
              </w:rPr>
              <w:t>Choose an item.</w:t>
            </w:r>
            <w:r>
              <w:tab/>
            </w:r>
            <w:r>
              <w:rPr>
                <w:color w:val="808080"/>
              </w:rPr>
              <w:t>Choose an item.</w:t>
            </w:r>
            <w:r>
              <w:t xml:space="preserve"> </w:t>
            </w:r>
          </w:p>
        </w:tc>
      </w:tr>
    </w:tbl>
    <w:p w14:paraId="6FAC9104" w14:textId="77777777" w:rsidR="002D0D23" w:rsidRDefault="002D0D23">
      <w:pPr>
        <w:rPr>
          <w:b/>
        </w:rPr>
      </w:pPr>
    </w:p>
    <w:p w14:paraId="4A444B27" w14:textId="77777777" w:rsidR="002D0D23" w:rsidRDefault="002D0D23">
      <w:pPr>
        <w:rPr>
          <w:b/>
        </w:rPr>
      </w:pPr>
    </w:p>
    <w:p w14:paraId="3903E505" w14:textId="77777777" w:rsidR="002D0D23" w:rsidRDefault="00000000">
      <w:pPr>
        <w:rPr>
          <w:b/>
        </w:rPr>
      </w:pPr>
      <w:r>
        <w:rPr>
          <w:b/>
        </w:rPr>
        <w:t>Role Map</w:t>
      </w:r>
    </w:p>
    <w:p w14:paraId="6575C017" w14:textId="77777777" w:rsidR="002D0D23" w:rsidRDefault="002D0D23">
      <w:pPr>
        <w:rPr>
          <w:b/>
        </w:rPr>
      </w:pPr>
    </w:p>
    <w:tbl>
      <w:tblPr>
        <w:tblStyle w:val="a1"/>
        <w:tblW w:w="85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7"/>
        <w:gridCol w:w="3300"/>
      </w:tblGrid>
      <w:tr w:rsidR="002D0D23" w14:paraId="6F3D444A" w14:textId="77777777">
        <w:trPr>
          <w:trHeight w:val="433"/>
          <w:jc w:val="center"/>
        </w:trPr>
        <w:tc>
          <w:tcPr>
            <w:tcW w:w="5287" w:type="dxa"/>
            <w:shd w:val="clear" w:color="auto" w:fill="C3BD96"/>
          </w:tcPr>
          <w:p w14:paraId="715712EF" w14:textId="77777777" w:rsidR="002D0D23" w:rsidRDefault="00000000">
            <w:pPr>
              <w:jc w:val="left"/>
              <w:rPr>
                <w:b/>
              </w:rPr>
            </w:pPr>
            <w:r>
              <w:rPr>
                <w:b/>
              </w:rPr>
              <w:t>Behaviour</w:t>
            </w:r>
          </w:p>
        </w:tc>
        <w:tc>
          <w:tcPr>
            <w:tcW w:w="3300" w:type="dxa"/>
            <w:shd w:val="clear" w:color="auto" w:fill="C3BD96"/>
          </w:tcPr>
          <w:p w14:paraId="347E6033" w14:textId="77777777" w:rsidR="002D0D23" w:rsidRDefault="00000000">
            <w:pPr>
              <w:jc w:val="center"/>
              <w:rPr>
                <w:b/>
              </w:rPr>
            </w:pPr>
            <w:r>
              <w:rPr>
                <w:b/>
              </w:rPr>
              <w:t xml:space="preserve">Level Required </w:t>
            </w:r>
            <w:r>
              <w:rPr>
                <w:i/>
              </w:rPr>
              <w:t>(1-4)</w:t>
            </w:r>
          </w:p>
        </w:tc>
      </w:tr>
      <w:tr w:rsidR="002D0D23" w14:paraId="27DC3C9E" w14:textId="77777777">
        <w:trPr>
          <w:trHeight w:val="433"/>
          <w:jc w:val="center"/>
        </w:trPr>
        <w:tc>
          <w:tcPr>
            <w:tcW w:w="5287" w:type="dxa"/>
            <w:shd w:val="clear" w:color="auto" w:fill="FFCC00"/>
            <w:vAlign w:val="center"/>
          </w:tcPr>
          <w:p w14:paraId="1C71BAD4" w14:textId="77777777" w:rsidR="002D0D23" w:rsidRDefault="00000000">
            <w:r>
              <w:t>Shaping our Future</w:t>
            </w:r>
          </w:p>
        </w:tc>
        <w:tc>
          <w:tcPr>
            <w:tcW w:w="3300" w:type="dxa"/>
            <w:shd w:val="clear" w:color="auto" w:fill="FFCC00"/>
            <w:vAlign w:val="center"/>
          </w:tcPr>
          <w:p w14:paraId="521918E0" w14:textId="77777777" w:rsidR="002D0D23" w:rsidRDefault="00000000">
            <w:pPr>
              <w:jc w:val="center"/>
              <w:rPr>
                <w:b/>
              </w:rPr>
            </w:pPr>
            <w:r>
              <w:rPr>
                <w:b/>
              </w:rPr>
              <w:t>2</w:t>
            </w:r>
          </w:p>
        </w:tc>
      </w:tr>
      <w:tr w:rsidR="002D0D23" w14:paraId="1160186A" w14:textId="77777777">
        <w:trPr>
          <w:trHeight w:val="413"/>
          <w:jc w:val="center"/>
        </w:trPr>
        <w:tc>
          <w:tcPr>
            <w:tcW w:w="5287" w:type="dxa"/>
            <w:shd w:val="clear" w:color="auto" w:fill="92D050"/>
            <w:vAlign w:val="center"/>
          </w:tcPr>
          <w:p w14:paraId="470E3AD0" w14:textId="77777777" w:rsidR="002D0D23" w:rsidRDefault="00000000">
            <w:r>
              <w:t>Leading our People</w:t>
            </w:r>
          </w:p>
        </w:tc>
        <w:tc>
          <w:tcPr>
            <w:tcW w:w="3300" w:type="dxa"/>
            <w:shd w:val="clear" w:color="auto" w:fill="92D050"/>
            <w:vAlign w:val="center"/>
          </w:tcPr>
          <w:p w14:paraId="07F306FF" w14:textId="77777777" w:rsidR="002D0D23" w:rsidRDefault="00000000">
            <w:pPr>
              <w:jc w:val="center"/>
              <w:rPr>
                <w:b/>
              </w:rPr>
            </w:pPr>
            <w:r>
              <w:rPr>
                <w:b/>
              </w:rPr>
              <w:t>2</w:t>
            </w:r>
          </w:p>
        </w:tc>
      </w:tr>
      <w:tr w:rsidR="002D0D23" w14:paraId="08FC9CFB" w14:textId="77777777">
        <w:trPr>
          <w:trHeight w:val="433"/>
          <w:jc w:val="center"/>
        </w:trPr>
        <w:tc>
          <w:tcPr>
            <w:tcW w:w="5287" w:type="dxa"/>
            <w:shd w:val="clear" w:color="auto" w:fill="00A1DA"/>
            <w:vAlign w:val="center"/>
          </w:tcPr>
          <w:p w14:paraId="2E9561B1" w14:textId="77777777" w:rsidR="002D0D23" w:rsidRDefault="00000000">
            <w:r>
              <w:t>Delivering for our Customers</w:t>
            </w:r>
          </w:p>
        </w:tc>
        <w:tc>
          <w:tcPr>
            <w:tcW w:w="3300" w:type="dxa"/>
            <w:shd w:val="clear" w:color="auto" w:fill="00A1DA"/>
            <w:vAlign w:val="center"/>
          </w:tcPr>
          <w:p w14:paraId="33D18C35" w14:textId="77777777" w:rsidR="002D0D23" w:rsidRDefault="00000000">
            <w:pPr>
              <w:jc w:val="center"/>
              <w:rPr>
                <w:b/>
              </w:rPr>
            </w:pPr>
            <w:r>
              <w:rPr>
                <w:b/>
              </w:rPr>
              <w:t>2</w:t>
            </w:r>
          </w:p>
        </w:tc>
      </w:tr>
      <w:tr w:rsidR="002D0D23" w14:paraId="0130F3B3" w14:textId="77777777">
        <w:trPr>
          <w:trHeight w:val="433"/>
          <w:jc w:val="center"/>
        </w:trPr>
        <w:tc>
          <w:tcPr>
            <w:tcW w:w="5287" w:type="dxa"/>
            <w:shd w:val="clear" w:color="auto" w:fill="A86ED4"/>
            <w:vAlign w:val="center"/>
          </w:tcPr>
          <w:p w14:paraId="5E1F06D9" w14:textId="77777777" w:rsidR="002D0D23" w:rsidRDefault="00000000">
            <w:r>
              <w:t>Making Change Happen</w:t>
            </w:r>
          </w:p>
        </w:tc>
        <w:tc>
          <w:tcPr>
            <w:tcW w:w="3300" w:type="dxa"/>
            <w:shd w:val="clear" w:color="auto" w:fill="A86ED4"/>
            <w:vAlign w:val="center"/>
          </w:tcPr>
          <w:p w14:paraId="67569F7A" w14:textId="77777777" w:rsidR="002D0D23" w:rsidRDefault="00000000">
            <w:pPr>
              <w:jc w:val="center"/>
              <w:rPr>
                <w:b/>
              </w:rPr>
            </w:pPr>
            <w:r>
              <w:rPr>
                <w:b/>
              </w:rPr>
              <w:t>2</w:t>
            </w:r>
          </w:p>
        </w:tc>
      </w:tr>
      <w:tr w:rsidR="002D0D23" w14:paraId="5BC99033" w14:textId="77777777">
        <w:trPr>
          <w:trHeight w:val="433"/>
          <w:jc w:val="center"/>
        </w:trPr>
        <w:tc>
          <w:tcPr>
            <w:tcW w:w="5287" w:type="dxa"/>
            <w:shd w:val="clear" w:color="auto" w:fill="FF0000"/>
            <w:vAlign w:val="center"/>
          </w:tcPr>
          <w:p w14:paraId="4E01CE7A" w14:textId="77777777" w:rsidR="002D0D23" w:rsidRDefault="00000000">
            <w:r>
              <w:t>Team and Partnership Working</w:t>
            </w:r>
          </w:p>
        </w:tc>
        <w:tc>
          <w:tcPr>
            <w:tcW w:w="3300" w:type="dxa"/>
            <w:shd w:val="clear" w:color="auto" w:fill="FF0000"/>
            <w:vAlign w:val="center"/>
          </w:tcPr>
          <w:p w14:paraId="365AFDDB" w14:textId="77777777" w:rsidR="002D0D23" w:rsidRDefault="00000000">
            <w:pPr>
              <w:jc w:val="center"/>
              <w:rPr>
                <w:b/>
              </w:rPr>
            </w:pPr>
            <w:r>
              <w:rPr>
                <w:b/>
              </w:rPr>
              <w:t>2</w:t>
            </w:r>
          </w:p>
        </w:tc>
      </w:tr>
      <w:tr w:rsidR="002D0D23" w14:paraId="7C6D463C" w14:textId="77777777">
        <w:trPr>
          <w:trHeight w:val="433"/>
          <w:jc w:val="center"/>
        </w:trPr>
        <w:tc>
          <w:tcPr>
            <w:tcW w:w="5287" w:type="dxa"/>
            <w:shd w:val="clear" w:color="auto" w:fill="FF3399"/>
            <w:vAlign w:val="center"/>
          </w:tcPr>
          <w:p w14:paraId="5EADE5F8" w14:textId="77777777" w:rsidR="002D0D23" w:rsidRDefault="00000000">
            <w:r>
              <w:t>Communicating Openly</w:t>
            </w:r>
          </w:p>
        </w:tc>
        <w:tc>
          <w:tcPr>
            <w:tcW w:w="3300" w:type="dxa"/>
            <w:shd w:val="clear" w:color="auto" w:fill="FF3399"/>
            <w:vAlign w:val="center"/>
          </w:tcPr>
          <w:p w14:paraId="505C3515" w14:textId="77777777" w:rsidR="002D0D23" w:rsidRDefault="00000000">
            <w:pPr>
              <w:jc w:val="center"/>
              <w:rPr>
                <w:b/>
              </w:rPr>
            </w:pPr>
            <w:r>
              <w:rPr>
                <w:b/>
              </w:rPr>
              <w:t>2</w:t>
            </w:r>
          </w:p>
        </w:tc>
      </w:tr>
      <w:tr w:rsidR="002D0D23" w14:paraId="5F8C3D6D" w14:textId="77777777">
        <w:trPr>
          <w:trHeight w:val="413"/>
          <w:jc w:val="center"/>
        </w:trPr>
        <w:tc>
          <w:tcPr>
            <w:tcW w:w="5287" w:type="dxa"/>
            <w:shd w:val="clear" w:color="auto" w:fill="339966"/>
            <w:vAlign w:val="center"/>
          </w:tcPr>
          <w:p w14:paraId="072C6350" w14:textId="77777777" w:rsidR="002D0D23" w:rsidRDefault="00000000">
            <w:r>
              <w:t>Performance Management</w:t>
            </w:r>
          </w:p>
        </w:tc>
        <w:tc>
          <w:tcPr>
            <w:tcW w:w="3300" w:type="dxa"/>
            <w:shd w:val="clear" w:color="auto" w:fill="339966"/>
            <w:vAlign w:val="center"/>
          </w:tcPr>
          <w:p w14:paraId="4CEA9CC0" w14:textId="77777777" w:rsidR="002D0D23" w:rsidRDefault="00000000">
            <w:pPr>
              <w:jc w:val="center"/>
              <w:rPr>
                <w:b/>
              </w:rPr>
            </w:pPr>
            <w:r>
              <w:rPr>
                <w:b/>
              </w:rPr>
              <w:t>1</w:t>
            </w:r>
          </w:p>
        </w:tc>
      </w:tr>
    </w:tbl>
    <w:p w14:paraId="221D69F9" w14:textId="77777777" w:rsidR="002D0D23" w:rsidRDefault="002D0D23">
      <w:pPr>
        <w:rPr>
          <w:b/>
        </w:rPr>
      </w:pPr>
    </w:p>
    <w:p w14:paraId="5D773418" w14:textId="77777777" w:rsidR="002D0D23" w:rsidRDefault="00000000">
      <w:r>
        <w:t>Please refer to the Council’s Behavioural Framework for examples and indicators of the expected behaviour required at each level (this will be attached as a document to each job advert).</w:t>
      </w:r>
    </w:p>
    <w:p w14:paraId="4116773A" w14:textId="77777777" w:rsidR="002D0D23" w:rsidRDefault="002D0D23"/>
    <w:p w14:paraId="15E8C53D" w14:textId="77777777" w:rsidR="002D0D23" w:rsidRDefault="002D0D23"/>
    <w:sectPr w:rsidR="002D0D23">
      <w:headerReference w:type="default" r:id="rId8"/>
      <w:footerReference w:type="default" r:id="rId9"/>
      <w:headerReference w:type="first" r:id="rId10"/>
      <w:footerReference w:type="first" r:id="rId11"/>
      <w:pgSz w:w="11906" w:h="16838"/>
      <w:pgMar w:top="902" w:right="1797" w:bottom="1259" w:left="1797"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5BF3" w14:textId="77777777" w:rsidR="00A340DF" w:rsidRDefault="00A340DF">
      <w:r>
        <w:separator/>
      </w:r>
    </w:p>
  </w:endnote>
  <w:endnote w:type="continuationSeparator" w:id="0">
    <w:p w14:paraId="7B39BEF4" w14:textId="77777777" w:rsidR="00A340DF" w:rsidRDefault="00A3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panose1 w:val="00000000000000000000"/>
    <w:charset w:val="00"/>
    <w:family w:val="roman"/>
    <w:notTrueType/>
    <w:pitch w:val="default"/>
  </w:font>
  <w:font w:name="CG Times (WN)">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C368" w14:textId="7659542F" w:rsidR="002D0D23" w:rsidRDefault="00000000">
    <w:pPr>
      <w:pBdr>
        <w:top w:val="nil"/>
        <w:left w:val="nil"/>
        <w:bottom w:val="nil"/>
        <w:right w:val="nil"/>
        <w:between w:val="nil"/>
      </w:pBdr>
      <w:tabs>
        <w:tab w:val="center" w:pos="4513"/>
        <w:tab w:val="right" w:pos="9026"/>
      </w:tabs>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200833">
      <w:rPr>
        <w:noProof/>
        <w:color w:val="000000"/>
        <w:sz w:val="16"/>
        <w:szCs w:val="16"/>
      </w:rPr>
      <w:t>2</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200833">
      <w:rPr>
        <w:noProof/>
        <w:color w:val="000000"/>
        <w:sz w:val="16"/>
        <w:szCs w:val="16"/>
      </w:rPr>
      <w:t>3</w:t>
    </w:r>
    <w:r>
      <w:rPr>
        <w:color w:val="000000"/>
        <w:sz w:val="16"/>
        <w:szCs w:val="16"/>
      </w:rPr>
      <w:fldChar w:fldCharType="end"/>
    </w:r>
    <w:r>
      <w:rPr>
        <w:color w:val="000000"/>
        <w:sz w:val="16"/>
        <w:szCs w:val="16"/>
      </w:rPr>
      <w:t xml:space="preserve">    </w:t>
    </w:r>
    <w:r>
      <w:rPr>
        <w:color w:val="000000"/>
        <w:sz w:val="16"/>
        <w:szCs w:val="16"/>
      </w:rPr>
      <w:tab/>
    </w:r>
    <w:r>
      <w:rPr>
        <w:sz w:val="16"/>
        <w:szCs w:val="16"/>
      </w:rPr>
      <w:t>Sept 2024</w:t>
    </w:r>
    <w:r>
      <w:rPr>
        <w:color w:val="00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70C6" w14:textId="77777777" w:rsidR="002D0D23" w:rsidRDefault="00000000">
    <w:pPr>
      <w:pBdr>
        <w:top w:val="nil"/>
        <w:left w:val="nil"/>
        <w:bottom w:val="nil"/>
        <w:right w:val="nil"/>
        <w:between w:val="nil"/>
      </w:pBdr>
      <w:tabs>
        <w:tab w:val="center" w:pos="4513"/>
        <w:tab w:val="right" w:pos="9026"/>
      </w:tabs>
      <w:jc w:val="right"/>
      <w:rPr>
        <w:color w:val="000000"/>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200833">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separate"/>
    </w:r>
    <w:r w:rsidR="00200833">
      <w:rPr>
        <w:noProof/>
        <w:color w:val="000000"/>
        <w:sz w:val="16"/>
        <w:szCs w:val="16"/>
      </w:rPr>
      <w:t>2</w:t>
    </w:r>
    <w:r>
      <w:rPr>
        <w:color w:val="000000"/>
        <w:sz w:val="16"/>
        <w:szCs w:val="16"/>
      </w:rPr>
      <w:fldChar w:fldCharType="end"/>
    </w:r>
    <w:r>
      <w:rPr>
        <w:color w:val="000000"/>
        <w:sz w:val="16"/>
        <w:szCs w:val="16"/>
      </w:rPr>
      <w:t xml:space="preserve">    </w:t>
    </w:r>
    <w:r>
      <w:rPr>
        <w:color w:val="000000"/>
        <w:sz w:val="16"/>
        <w:szCs w:val="16"/>
      </w:rPr>
      <w:tab/>
    </w:r>
    <w:r>
      <w:rPr>
        <w:sz w:val="16"/>
        <w:szCs w:val="16"/>
      </w:rPr>
      <w:t>Sept 2024</w:t>
    </w:r>
    <w:r>
      <w:rPr>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75F5" w14:textId="77777777" w:rsidR="00A340DF" w:rsidRDefault="00A340DF">
      <w:r>
        <w:separator/>
      </w:r>
    </w:p>
  </w:footnote>
  <w:footnote w:type="continuationSeparator" w:id="0">
    <w:p w14:paraId="42F97629" w14:textId="77777777" w:rsidR="00A340DF" w:rsidRDefault="00A3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6F5F" w14:textId="77777777" w:rsidR="002D0D23" w:rsidRDefault="00000000">
    <w:pPr>
      <w:tabs>
        <w:tab w:val="left" w:pos="567"/>
      </w:tabs>
      <w:jc w:val="center"/>
      <w:rPr>
        <w:b/>
      </w:rPr>
    </w:pPr>
    <w:r>
      <w:rPr>
        <w:b/>
      </w:rPr>
      <w:t>WOKING BOROUGH COUNCIL</w:t>
    </w:r>
  </w:p>
  <w:p w14:paraId="042358B8" w14:textId="77777777" w:rsidR="002D0D23" w:rsidRDefault="00000000">
    <w:pPr>
      <w:pBdr>
        <w:top w:val="nil"/>
        <w:left w:val="nil"/>
        <w:bottom w:val="nil"/>
        <w:right w:val="nil"/>
        <w:between w:val="nil"/>
      </w:pBdr>
      <w:tabs>
        <w:tab w:val="center" w:pos="4153"/>
        <w:tab w:val="right" w:pos="8306"/>
      </w:tabs>
      <w:jc w:val="center"/>
      <w:rPr>
        <w:rFonts w:ascii="Arial" w:eastAsia="Arial" w:hAnsi="Arial" w:cs="Arial"/>
        <w:b/>
        <w:color w:val="000000"/>
      </w:rPr>
    </w:pPr>
    <w:r>
      <w:rPr>
        <w:rFonts w:ascii="Arial" w:eastAsia="Arial" w:hAnsi="Arial" w:cs="Arial"/>
        <w:b/>
        <w:color w:val="000000"/>
      </w:rPr>
      <w:t>JOB PROFILE</w:t>
    </w:r>
  </w:p>
  <w:p w14:paraId="5B0F5013" w14:textId="77777777" w:rsidR="002D0D23" w:rsidRDefault="002D0D23">
    <w:pPr>
      <w:pBdr>
        <w:top w:val="nil"/>
        <w:left w:val="nil"/>
        <w:bottom w:val="nil"/>
        <w:right w:val="nil"/>
        <w:between w:val="nil"/>
      </w:pBdr>
      <w:tabs>
        <w:tab w:val="center" w:pos="4153"/>
        <w:tab w:val="right" w:pos="8306"/>
      </w:tabs>
      <w:jc w:val="center"/>
      <w:rPr>
        <w:rFonts w:ascii="Arial" w:eastAsia="Arial" w:hAnsi="Arial" w:cs="Arial"/>
        <w:color w:val="000000"/>
      </w:rPr>
    </w:pPr>
  </w:p>
  <w:p w14:paraId="757FE2CF" w14:textId="77777777" w:rsidR="002D0D23" w:rsidRDefault="002D0D23">
    <w:pPr>
      <w:pBdr>
        <w:top w:val="nil"/>
        <w:left w:val="nil"/>
        <w:bottom w:val="nil"/>
        <w:right w:val="nil"/>
        <w:between w:val="nil"/>
      </w:pBdr>
      <w:tabs>
        <w:tab w:val="center" w:pos="4153"/>
        <w:tab w:val="right" w:pos="8306"/>
      </w:tabs>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A386" w14:textId="77777777" w:rsidR="002D0D23" w:rsidRDefault="00000000">
    <w:pPr>
      <w:tabs>
        <w:tab w:val="left" w:pos="567"/>
      </w:tabs>
      <w:jc w:val="center"/>
      <w:rPr>
        <w:b/>
      </w:rPr>
    </w:pPr>
    <w:r>
      <w:rPr>
        <w:b/>
      </w:rPr>
      <w:t>WOKING BOROUGH COUNCIL</w:t>
    </w:r>
    <w:r>
      <w:rPr>
        <w:noProof/>
      </w:rPr>
      <w:drawing>
        <wp:anchor distT="0" distB="0" distL="114300" distR="114300" simplePos="0" relativeHeight="251658240" behindDoc="0" locked="0" layoutInCell="1" hidden="0" allowOverlap="1" wp14:anchorId="6CCD76C9" wp14:editId="2152FE4F">
          <wp:simplePos x="0" y="0"/>
          <wp:positionH relativeFrom="column">
            <wp:posOffset>5029200</wp:posOffset>
          </wp:positionH>
          <wp:positionV relativeFrom="paragraph">
            <wp:posOffset>-263524</wp:posOffset>
          </wp:positionV>
          <wp:extent cx="1029970" cy="1029970"/>
          <wp:effectExtent l="0" t="0" r="0" b="0"/>
          <wp:wrapSquare wrapText="bothSides" distT="0" distB="0" distL="114300" distR="114300"/>
          <wp:docPr id="6" name="image1.png" descr="A white banner with a pink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white banner with a pink and black logo&#10;&#10;Description automatically generated"/>
                  <pic:cNvPicPr preferRelativeResize="0"/>
                </pic:nvPicPr>
                <pic:blipFill>
                  <a:blip r:embed="rId1"/>
                  <a:srcRect/>
                  <a:stretch>
                    <a:fillRect/>
                  </a:stretch>
                </pic:blipFill>
                <pic:spPr>
                  <a:xfrm>
                    <a:off x="0" y="0"/>
                    <a:ext cx="1029970" cy="1029970"/>
                  </a:xfrm>
                  <a:prstGeom prst="rect">
                    <a:avLst/>
                  </a:prstGeom>
                  <a:ln/>
                </pic:spPr>
              </pic:pic>
            </a:graphicData>
          </a:graphic>
        </wp:anchor>
      </w:drawing>
    </w:r>
  </w:p>
  <w:p w14:paraId="245B4344" w14:textId="77777777" w:rsidR="002D0D23" w:rsidRDefault="00000000">
    <w:pPr>
      <w:pBdr>
        <w:top w:val="nil"/>
        <w:left w:val="nil"/>
        <w:bottom w:val="nil"/>
        <w:right w:val="nil"/>
        <w:between w:val="nil"/>
      </w:pBdr>
      <w:tabs>
        <w:tab w:val="center" w:pos="4153"/>
        <w:tab w:val="right" w:pos="8306"/>
      </w:tabs>
      <w:jc w:val="center"/>
      <w:rPr>
        <w:rFonts w:ascii="Arial" w:eastAsia="Arial" w:hAnsi="Arial" w:cs="Arial"/>
        <w:b/>
        <w:color w:val="000000"/>
      </w:rPr>
    </w:pPr>
    <w:r>
      <w:rPr>
        <w:rFonts w:ascii="Arial" w:eastAsia="Arial" w:hAnsi="Arial" w:cs="Arial"/>
        <w:b/>
        <w:color w:val="000000"/>
      </w:rPr>
      <w:t>JOB PROFILE</w:t>
    </w:r>
  </w:p>
  <w:p w14:paraId="5C305DA5" w14:textId="77777777" w:rsidR="002D0D23" w:rsidRDefault="002D0D23">
    <w:pPr>
      <w:pBdr>
        <w:top w:val="nil"/>
        <w:left w:val="nil"/>
        <w:bottom w:val="nil"/>
        <w:right w:val="nil"/>
        <w:between w:val="nil"/>
      </w:pBdr>
      <w:tabs>
        <w:tab w:val="center" w:pos="4153"/>
        <w:tab w:val="right" w:pos="8306"/>
      </w:tabs>
      <w:jc w:val="center"/>
      <w:rPr>
        <w:rFonts w:ascii="Arial" w:eastAsia="Arial" w:hAnsi="Arial" w:cs="Arial"/>
        <w:color w:val="000000"/>
      </w:rPr>
    </w:pPr>
  </w:p>
  <w:p w14:paraId="468569E5" w14:textId="77777777" w:rsidR="002D0D23" w:rsidRDefault="002D0D23">
    <w:pPr>
      <w:pBdr>
        <w:top w:val="nil"/>
        <w:left w:val="nil"/>
        <w:bottom w:val="nil"/>
        <w:right w:val="nil"/>
        <w:between w:val="nil"/>
      </w:pBdr>
      <w:tabs>
        <w:tab w:val="center" w:pos="4153"/>
        <w:tab w:val="right" w:pos="8306"/>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58C6"/>
    <w:multiLevelType w:val="multilevel"/>
    <w:tmpl w:val="C70489A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A66320"/>
    <w:multiLevelType w:val="multilevel"/>
    <w:tmpl w:val="FB8CF7EE"/>
    <w:lvl w:ilvl="0">
      <w:start w:val="1"/>
      <w:numFmt w:val="bullet"/>
      <w:lvlText w:val="●"/>
      <w:lvlJc w:val="left"/>
      <w:pPr>
        <w:ind w:left="206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2" w15:restartNumberingAfterBreak="0">
    <w:nsid w:val="7A0F53F2"/>
    <w:multiLevelType w:val="multilevel"/>
    <w:tmpl w:val="7D406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4930576">
    <w:abstractNumId w:val="0"/>
  </w:num>
  <w:num w:numId="2" w16cid:durableId="691028600">
    <w:abstractNumId w:val="1"/>
  </w:num>
  <w:num w:numId="3" w16cid:durableId="2095204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23"/>
    <w:rsid w:val="00200833"/>
    <w:rsid w:val="002D0D23"/>
    <w:rsid w:val="005B1A64"/>
    <w:rsid w:val="00A340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E2FB"/>
  <w15:docId w15:val="{689D5A77-D5CC-41F5-85C7-D0573E72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01"/>
    <w:rPr>
      <w:lang w:eastAsia="en-US"/>
    </w:rPr>
  </w:style>
  <w:style w:type="paragraph" w:styleId="Heading1">
    <w:name w:val="heading 1"/>
    <w:basedOn w:val="Normal"/>
    <w:next w:val="Normal"/>
    <w:uiPriority w:val="9"/>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uiPriority w:val="9"/>
    <w:semiHidden/>
    <w:unhideWhenUsed/>
    <w:qFormat/>
    <w:pPr>
      <w:keepNext/>
      <w:spacing w:after="240"/>
      <w:outlineLvl w:val="2"/>
    </w:pPr>
    <w:rPr>
      <w:rFonts w:ascii="Univers (WN)" w:hAnsi="Univers (WN)"/>
      <w:b/>
      <w:i/>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rsid w:val="00EA59DB"/>
    <w:pPr>
      <w:spacing w:before="240" w:after="60"/>
      <w:outlineLvl w:val="4"/>
    </w:pPr>
    <w:rPr>
      <w:b/>
      <w:bCs/>
      <w:i/>
      <w:iCs/>
      <w:sz w:val="26"/>
      <w:szCs w:val="26"/>
    </w:rPr>
  </w:style>
  <w:style w:type="paragraph" w:styleId="Heading6">
    <w:name w:val="heading 6"/>
    <w:basedOn w:val="Normal"/>
    <w:next w:val="Normal"/>
    <w:uiPriority w:val="9"/>
    <w:semiHidden/>
    <w:unhideWhenUsed/>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basedOn w:val="DefaultParagraphFont"/>
    <w:link w:val="BodyTextIndent2"/>
    <w:rsid w:val="0038107F"/>
    <w:rPr>
      <w:rFonts w:ascii="Arial" w:hAnsi="Arial"/>
      <w:b/>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jc w:val="both"/>
    </w:pPr>
    <w:tblPr>
      <w:tblStyleRowBandSize w:val="1"/>
      <w:tblStyleColBandSize w:val="1"/>
    </w:tblPr>
  </w:style>
  <w:style w:type="table" w:customStyle="1" w:styleId="a1">
    <w:basedOn w:val="TableNormal"/>
    <w:pPr>
      <w:jc w:val="both"/>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U2qjbOFovSmRXlBWd9NoC9EYGA==">CgMxLjA4AHIhMWIxR1gtODF3OVlNWkswcE5nemFIcndJbEVmZ3hSZ0hE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Dolbear</dc:creator>
  <cp:lastModifiedBy>Rosalynn Funnell</cp:lastModifiedBy>
  <cp:revision>3</cp:revision>
  <dcterms:created xsi:type="dcterms:W3CDTF">2024-10-24T15:27:00Z</dcterms:created>
  <dcterms:modified xsi:type="dcterms:W3CDTF">2024-10-24T15:28:00Z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ItemRetentionFormula</vt:lpwstr>
  </property>
  <property fmtid="{D5CDD505-2E9C-101B-9397-08002B2CF9AE}" pid="12" name="_dlc_DocIdItemGuid">
    <vt:lpwstr>bd46f27e-88dd-4f5c-8446-b28bd392d318</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dlc_EmailFrom</vt:lpwstr>
  </property>
  <property fmtid="{D5CDD505-2E9C-101B-9397-08002B2CF9AE}" pid="15" name="Order">
    <vt:lpwstr>5762700</vt:lpwstr>
  </property>
  <property fmtid="{D5CDD505-2E9C-101B-9397-08002B2CF9AE}" pid="16" name="dlc_EmailBCC">
    <vt:lpwstr>dlc_EmailBCC</vt:lpwstr>
  </property>
  <property fmtid="{D5CDD505-2E9C-101B-9397-08002B2CF9AE}" pid="17" name="_cx_NationalCaveats">
    <vt:lpwstr>_cx_NationalCaveats</vt:lpwstr>
  </property>
  <property fmtid="{D5CDD505-2E9C-101B-9397-08002B2CF9AE}" pid="18" name="xd_ProgID">
    <vt:lpwstr>xd_ProgID</vt:lpwstr>
  </property>
  <property fmtid="{D5CDD505-2E9C-101B-9397-08002B2CF9AE}" pid="19" name="dlc_EmailCC">
    <vt:lpwstr>dlc_EmailCC</vt:lpwstr>
  </property>
  <property fmtid="{D5CDD505-2E9C-101B-9397-08002B2CF9AE}" pid="20" name="dlc_EmailSubject">
    <vt:lpwstr>dlc_EmailSubject</vt:lpwstr>
  </property>
  <property fmtid="{D5CDD505-2E9C-101B-9397-08002B2CF9AE}" pid="21" name="dlc_EmailTo">
    <vt:lpwstr>dlc_EmailTo</vt:lpwstr>
  </property>
  <property fmtid="{D5CDD505-2E9C-101B-9397-08002B2CF9AE}" pid="22" name="TemplateUrl">
    <vt:lpwstr>TemplateUrl</vt:lpwstr>
  </property>
  <property fmtid="{D5CDD505-2E9C-101B-9397-08002B2CF9AE}" pid="23" name="ide069172d894563bef245a67434d131">
    <vt:lpwstr>ide069172d894563bef245a67434d131</vt:lpwstr>
  </property>
  <property fmtid="{D5CDD505-2E9C-101B-9397-08002B2CF9AE}" pid="24" name="suppcust">
    <vt:lpwstr>suppcust</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648;#Communities – Housing Services|59153edf-3c66-44de-b1de-906084abe6d5</vt:lpwstr>
  </property>
  <property fmtid="{D5CDD505-2E9C-101B-9397-08002B2CF9AE}" pid="27" name="j22ed6dd9ba44c98bef7111f9a5aa172">
    <vt:lpwstr>j22ed6dd9ba44c98bef7111f9a5aa172</vt:lpwstr>
  </property>
  <property fmtid="{D5CDD505-2E9C-101B-9397-08002B2CF9AE}" pid="28" name="ProtMark">
    <vt:lpwstr>ProtMark</vt:lpwstr>
  </property>
  <property fmtid="{D5CDD505-2E9C-101B-9397-08002B2CF9AE}" pid="29" name="Supplier">
    <vt:lpwstr>Supplier</vt:lpwstr>
  </property>
  <property fmtid="{D5CDD505-2E9C-101B-9397-08002B2CF9AE}" pid="30" name="FrequencyBalance">
    <vt:lpwstr>FrequencyBalance</vt:lpwstr>
  </property>
  <property fmtid="{D5CDD505-2E9C-101B-9397-08002B2CF9AE}" pid="31" name="CMGOwner">
    <vt:lpwstr>CMGOwner</vt:lpwstr>
  </property>
  <property fmtid="{D5CDD505-2E9C-101B-9397-08002B2CF9AE}" pid="32" name="MunicipalYear">
    <vt:lpwstr>MunicipalYear</vt:lpwstr>
  </property>
  <property fmtid="{D5CDD505-2E9C-101B-9397-08002B2CF9AE}" pid="33" name="p3ca08b3204d4594b9205c18ac93ba9d">
    <vt:lpwstr>p3ca08b3204d4594b9205c18ac93ba9d</vt:lpwstr>
  </property>
  <property fmtid="{D5CDD505-2E9C-101B-9397-08002B2CF9AE}" pid="34" name="CommunityCentre">
    <vt:lpwstr>CommunityCentre</vt:lpwstr>
  </property>
  <property fmtid="{D5CDD505-2E9C-101B-9397-08002B2CF9AE}" pid="35" name="SubTopic">
    <vt:lpwstr>SubTopic</vt:lpwstr>
  </property>
  <property fmtid="{D5CDD505-2E9C-101B-9397-08002B2CF9AE}" pid="36" name="DocumentType">
    <vt:lpwstr>DocumentType</vt:lpwstr>
  </property>
  <property fmtid="{D5CDD505-2E9C-101B-9397-08002B2CF9AE}" pid="37" name="Software">
    <vt:lpwstr>Software</vt:lpwstr>
  </property>
  <property fmtid="{D5CDD505-2E9C-101B-9397-08002B2CF9AE}" pid="38" name="FinanceFunction">
    <vt:lpwstr>FinanceFunction</vt:lpwstr>
  </property>
  <property fmtid="{D5CDD505-2E9C-101B-9397-08002B2CF9AE}" pid="39" name="ElectoralYear">
    <vt:lpwstr>ElectoralYear</vt:lpwstr>
  </property>
  <property fmtid="{D5CDD505-2E9C-101B-9397-08002B2CF9AE}" pid="40" name="ICTLocation">
    <vt:lpwstr>ICTLocation</vt:lpwstr>
  </property>
  <property fmtid="{D5CDD505-2E9C-101B-9397-08002B2CF9AE}" pid="41" name="Year">
    <vt:lpwstr>Year</vt:lpwstr>
  </property>
  <property fmtid="{D5CDD505-2E9C-101B-9397-08002B2CF9AE}" pid="42" name="Month">
    <vt:lpwstr>Month</vt:lpwstr>
  </property>
  <property fmtid="{D5CDD505-2E9C-101B-9397-08002B2CF9AE}" pid="43" name="Election">
    <vt:lpwstr>Election</vt:lpwstr>
  </property>
  <property fmtid="{D5CDD505-2E9C-101B-9397-08002B2CF9AE}" pid="44" name="GreenSpace">
    <vt:lpwstr>GreenSpace</vt:lpwstr>
  </property>
  <property fmtid="{D5CDD505-2E9C-101B-9397-08002B2CF9AE}" pid="45" name="WBCDepartment">
    <vt:lpwstr>WBCDepartment</vt:lpwstr>
  </property>
  <property fmtid="{D5CDD505-2E9C-101B-9397-08002B2CF9AE}" pid="46" name="TownCentreLocation">
    <vt:lpwstr>TownCentreLocation</vt:lpwstr>
  </property>
  <property fmtid="{D5CDD505-2E9C-101B-9397-08002B2CF9AE}" pid="47" name="Function">
    <vt:lpwstr>Function</vt:lpwstr>
  </property>
  <property fmtid="{D5CDD505-2E9C-101B-9397-08002B2CF9AE}" pid="48" name="dlc_EmailMailbox">
    <vt:lpwstr>dlc_EmailMailbox</vt:lpwstr>
  </property>
  <property fmtid="{D5CDD505-2E9C-101B-9397-08002B2CF9AE}" pid="49" name="CLTOwner">
    <vt:lpwstr>CLTOwner</vt:lpwstr>
  </property>
  <property fmtid="{D5CDD505-2E9C-101B-9397-08002B2CF9AE}" pid="50" name="WBCCompany">
    <vt:lpwstr>WBCCompany</vt:lpwstr>
  </property>
  <property fmtid="{D5CDD505-2E9C-101B-9397-08002B2CF9AE}" pid="51" name="MediaServiceImageTags">
    <vt:lpwstr>MediaServiceImageTags</vt:lpwstr>
  </property>
  <property fmtid="{D5CDD505-2E9C-101B-9397-08002B2CF9AE}" pid="52" name="lcf76f155ced4ddcb4097134ff3c332f">
    <vt:lpwstr>lcf76f155ced4ddcb4097134ff3c332f</vt:lpwstr>
  </property>
  <property fmtid="{D5CDD505-2E9C-101B-9397-08002B2CF9AE}" pid="53" name="ComplianceAssetId">
    <vt:lpwstr>ComplianceAssetId</vt:lpwstr>
  </property>
  <property fmtid="{D5CDD505-2E9C-101B-9397-08002B2CF9AE}" pid="54" name="_ExtendedDescription">
    <vt:lpwstr>_ExtendedDescription</vt:lpwstr>
  </property>
  <property fmtid="{D5CDD505-2E9C-101B-9397-08002B2CF9AE}" pid="55" name="TriggerFlowInfo">
    <vt:lpwstr>TriggerFlowInfo</vt:lpwstr>
  </property>
  <property fmtid="{D5CDD505-2E9C-101B-9397-08002B2CF9AE}" pid="56" name="xd_Signature">
    <vt:lpwstr>false</vt:lpwstr>
  </property>
  <property fmtid="{D5CDD505-2E9C-101B-9397-08002B2CF9AE}" pid="57" name="SharedWithUsers">
    <vt:lpwstr>1870;#Nigel Wilson;#1703;#Barbara Batchelor;#1873;#Tammy Sherwood;#179;#Dawn George;#150;#Hilary Lobb;#949;#Barbara Perrett;#1959;#Colin Street;#1973;#Natasha Ferguson;#235;#Nikki Gurung;#38;#Amanda Jeffrey;#1576;#Simon Price</vt:lpwstr>
  </property>
</Properties>
</file>