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ABC5" w14:textId="77777777" w:rsidR="00195AB2" w:rsidRPr="00F223EC" w:rsidRDefault="00F223EC" w:rsidP="00F223EC">
      <w:pPr>
        <w:rPr>
          <w:rFonts w:ascii="Arial" w:hAnsi="Arial"/>
          <w:b/>
          <w:sz w:val="22"/>
          <w:szCs w:val="2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371DC1A5" wp14:editId="0B9AB2CF">
            <wp:simplePos x="0" y="0"/>
            <wp:positionH relativeFrom="column">
              <wp:posOffset>4467860</wp:posOffset>
            </wp:positionH>
            <wp:positionV relativeFrom="paragraph">
              <wp:posOffset>-625475</wp:posOffset>
            </wp:positionV>
            <wp:extent cx="2475865" cy="791210"/>
            <wp:effectExtent l="0" t="0" r="0" b="0"/>
            <wp:wrapSquare wrapText="left"/>
            <wp:docPr id="5" name="Picture 5" descr="RM_Mono_Logo_print_300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_Mono_Logo_print_300_A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C6921" w14:textId="77777777" w:rsidR="00195AB2" w:rsidRPr="004B2CF9" w:rsidRDefault="00195AB2" w:rsidP="00195AB2">
      <w:pPr>
        <w:ind w:left="5812" w:firstLine="52"/>
        <w:rPr>
          <w:rFonts w:ascii="Arial" w:hAnsi="Arial" w:cs="Arial"/>
          <w:b/>
          <w:sz w:val="22"/>
          <w:szCs w:val="22"/>
          <w:u w:val="single"/>
        </w:rPr>
      </w:pPr>
    </w:p>
    <w:p w14:paraId="6389D22E" w14:textId="77777777" w:rsidR="00B2065E" w:rsidRPr="00B2065E" w:rsidRDefault="00B2065E" w:rsidP="00B2065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065E">
        <w:rPr>
          <w:rFonts w:ascii="Arial" w:hAnsi="Arial" w:cs="Arial"/>
          <w:b/>
          <w:sz w:val="22"/>
          <w:szCs w:val="22"/>
          <w:u w:val="single"/>
        </w:rPr>
        <w:t>RUNNYMEDE BOROUGH COUNCIL</w:t>
      </w:r>
    </w:p>
    <w:p w14:paraId="39511B95" w14:textId="77777777" w:rsidR="00B2065E" w:rsidRPr="00B2065E" w:rsidRDefault="00B2065E" w:rsidP="00B2065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9BFA0B" w14:textId="77777777" w:rsidR="00B2065E" w:rsidRPr="00B2065E" w:rsidRDefault="00B2065E" w:rsidP="00B2065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065E">
        <w:rPr>
          <w:rFonts w:ascii="Arial" w:hAnsi="Arial" w:cs="Arial"/>
          <w:b/>
          <w:sz w:val="22"/>
          <w:szCs w:val="22"/>
          <w:u w:val="double"/>
        </w:rPr>
        <w:t>JOB DESCRIPTION</w:t>
      </w:r>
    </w:p>
    <w:p w14:paraId="35D46CCF" w14:textId="77777777" w:rsidR="00B2065E" w:rsidRPr="00B2065E" w:rsidRDefault="00B2065E" w:rsidP="00B206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4545"/>
        <w:gridCol w:w="2331"/>
        <w:gridCol w:w="1989"/>
      </w:tblGrid>
      <w:tr w:rsidR="00B2065E" w:rsidRPr="00B2065E" w14:paraId="6AE7CDCF" w14:textId="77777777" w:rsidTr="00472123">
        <w:trPr>
          <w:cantSplit/>
          <w:jc w:val="center"/>
        </w:trPr>
        <w:tc>
          <w:tcPr>
            <w:tcW w:w="648" w:type="dxa"/>
            <w:hideMark/>
          </w:tcPr>
          <w:p w14:paraId="315F21EF" w14:textId="77777777" w:rsidR="00B2065E" w:rsidRPr="00B2065E" w:rsidRDefault="00B206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545" w:type="dxa"/>
          </w:tcPr>
          <w:p w14:paraId="29A59469" w14:textId="77777777" w:rsidR="00B2065E" w:rsidRPr="00B2065E" w:rsidRDefault="00B206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  <w:u w:val="single"/>
              </w:rPr>
              <w:t>POST DETAILS</w:t>
            </w:r>
          </w:p>
          <w:p w14:paraId="503B37AA" w14:textId="77777777" w:rsidR="00B2065E" w:rsidRPr="00B2065E" w:rsidRDefault="00B206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0AD36574" w14:textId="77777777" w:rsidR="00B2065E" w:rsidRPr="00B2065E" w:rsidRDefault="00B206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065E" w:rsidRPr="00B2065E" w14:paraId="562094B3" w14:textId="77777777" w:rsidTr="00472123">
        <w:trPr>
          <w:cantSplit/>
          <w:jc w:val="center"/>
        </w:trPr>
        <w:tc>
          <w:tcPr>
            <w:tcW w:w="648" w:type="dxa"/>
          </w:tcPr>
          <w:p w14:paraId="59CF60A7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5" w:type="dxa"/>
            <w:hideMark/>
          </w:tcPr>
          <w:p w14:paraId="03BBDA96" w14:textId="65A18DFA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Department</w:t>
            </w:r>
            <w:r w:rsidRPr="00B2065E">
              <w:rPr>
                <w:rFonts w:ascii="Arial" w:hAnsi="Arial" w:cs="Arial"/>
                <w:sz w:val="22"/>
                <w:szCs w:val="22"/>
              </w:rPr>
              <w:t>: H&amp;CS</w:t>
            </w:r>
          </w:p>
        </w:tc>
        <w:tc>
          <w:tcPr>
            <w:tcW w:w="4320" w:type="dxa"/>
            <w:gridSpan w:val="2"/>
          </w:tcPr>
          <w:p w14:paraId="58BD5FE4" w14:textId="01D0A6A9" w:rsidR="00B2065E" w:rsidRPr="00B2065E" w:rsidRDefault="00B2065E" w:rsidP="00952317">
            <w:pPr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Post Title</w:t>
            </w:r>
            <w:r w:rsidRPr="00B2065E">
              <w:rPr>
                <w:rFonts w:ascii="Arial" w:hAnsi="Arial" w:cs="Arial"/>
                <w:sz w:val="22"/>
                <w:szCs w:val="22"/>
              </w:rPr>
              <w:t>:</w:t>
            </w:r>
            <w:r w:rsidR="00B504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2317">
              <w:rPr>
                <w:rFonts w:ascii="Arial" w:hAnsi="Arial" w:cs="Arial"/>
                <w:sz w:val="22"/>
                <w:szCs w:val="22"/>
              </w:rPr>
              <w:t>Area Housing Manager</w:t>
            </w:r>
            <w:r w:rsidR="00242D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149EE4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65E" w:rsidRPr="00B2065E" w14:paraId="7B09C7B2" w14:textId="77777777" w:rsidTr="00472123">
        <w:trPr>
          <w:cantSplit/>
          <w:jc w:val="center"/>
        </w:trPr>
        <w:tc>
          <w:tcPr>
            <w:tcW w:w="648" w:type="dxa"/>
          </w:tcPr>
          <w:p w14:paraId="3AF58B3E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5" w:type="dxa"/>
            <w:hideMark/>
          </w:tcPr>
          <w:p w14:paraId="78EB98CB" w14:textId="3C965805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Division</w:t>
            </w:r>
            <w:r w:rsidRPr="00B2065E">
              <w:rPr>
                <w:rFonts w:ascii="Arial" w:hAnsi="Arial" w:cs="Arial"/>
                <w:sz w:val="22"/>
                <w:szCs w:val="22"/>
              </w:rPr>
              <w:t>:</w:t>
            </w:r>
            <w:r w:rsidR="00B504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065E">
              <w:rPr>
                <w:rFonts w:ascii="Arial" w:hAnsi="Arial" w:cs="Arial"/>
                <w:sz w:val="22"/>
                <w:szCs w:val="22"/>
              </w:rPr>
              <w:t>Housing</w:t>
            </w:r>
          </w:p>
        </w:tc>
        <w:tc>
          <w:tcPr>
            <w:tcW w:w="4320" w:type="dxa"/>
            <w:gridSpan w:val="2"/>
          </w:tcPr>
          <w:p w14:paraId="0151AAB2" w14:textId="6EBB7B40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Post No</w:t>
            </w:r>
            <w:r w:rsidRPr="00B2065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72123">
              <w:rPr>
                <w:rFonts w:ascii="Arial" w:hAnsi="Arial" w:cs="Arial"/>
                <w:sz w:val="22"/>
                <w:szCs w:val="22"/>
              </w:rPr>
              <w:t>TBC</w:t>
            </w:r>
          </w:p>
          <w:p w14:paraId="350E2763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65E" w:rsidRPr="00B2065E" w14:paraId="56320EFB" w14:textId="77777777" w:rsidTr="00472123">
        <w:trPr>
          <w:cantSplit/>
          <w:jc w:val="center"/>
        </w:trPr>
        <w:tc>
          <w:tcPr>
            <w:tcW w:w="648" w:type="dxa"/>
          </w:tcPr>
          <w:p w14:paraId="413EEEFD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5" w:type="dxa"/>
            <w:hideMark/>
          </w:tcPr>
          <w:p w14:paraId="266330C2" w14:textId="29744960" w:rsidR="00997FA2" w:rsidRDefault="00B2065E" w:rsidP="00997FA2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Section</w:t>
            </w:r>
            <w:r w:rsidRPr="00B2065E">
              <w:rPr>
                <w:rFonts w:ascii="Arial" w:hAnsi="Arial" w:cs="Arial"/>
                <w:sz w:val="22"/>
                <w:szCs w:val="22"/>
              </w:rPr>
              <w:t>:</w:t>
            </w:r>
            <w:r w:rsidR="00B504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7FA2">
              <w:rPr>
                <w:rFonts w:ascii="Arial" w:hAnsi="Arial" w:cs="Arial"/>
                <w:sz w:val="22"/>
                <w:szCs w:val="22"/>
              </w:rPr>
              <w:t xml:space="preserve">Housing and Neighbourhood  </w:t>
            </w:r>
          </w:p>
          <w:p w14:paraId="46525BF1" w14:textId="77777777" w:rsidR="00997FA2" w:rsidRDefault="00997FA2" w:rsidP="00997FA2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Services</w:t>
            </w:r>
          </w:p>
          <w:p w14:paraId="609E01BE" w14:textId="77777777" w:rsidR="00B2065E" w:rsidRPr="00B2065E" w:rsidRDefault="00997FA2" w:rsidP="00997FA2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4320" w:type="dxa"/>
            <w:gridSpan w:val="2"/>
          </w:tcPr>
          <w:p w14:paraId="28B5C405" w14:textId="6D2FBCEB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Working Hours</w:t>
            </w:r>
            <w:r w:rsidRPr="00B2065E">
              <w:rPr>
                <w:rFonts w:ascii="Arial" w:hAnsi="Arial" w:cs="Arial"/>
                <w:sz w:val="22"/>
                <w:szCs w:val="22"/>
              </w:rPr>
              <w:t>:</w:t>
            </w:r>
            <w:r w:rsidR="00B504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065E">
              <w:rPr>
                <w:rFonts w:ascii="Arial" w:hAnsi="Arial" w:cs="Arial"/>
                <w:sz w:val="22"/>
                <w:szCs w:val="22"/>
              </w:rPr>
              <w:t>37</w:t>
            </w:r>
          </w:p>
          <w:p w14:paraId="602DC02B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65E" w:rsidRPr="00B2065E" w14:paraId="751581D9" w14:textId="77777777" w:rsidTr="00472123">
        <w:trPr>
          <w:cantSplit/>
          <w:jc w:val="center"/>
        </w:trPr>
        <w:tc>
          <w:tcPr>
            <w:tcW w:w="648" w:type="dxa"/>
          </w:tcPr>
          <w:p w14:paraId="59759976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5" w:type="dxa"/>
          </w:tcPr>
          <w:p w14:paraId="0F8D1B63" w14:textId="5B6F636E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Grade</w:t>
            </w:r>
            <w:r w:rsidRPr="00B2065E">
              <w:rPr>
                <w:rFonts w:ascii="Arial" w:hAnsi="Arial" w:cs="Arial"/>
                <w:sz w:val="22"/>
                <w:szCs w:val="22"/>
              </w:rPr>
              <w:t>:</w:t>
            </w:r>
            <w:r w:rsidR="00B504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065E">
              <w:rPr>
                <w:rFonts w:ascii="Arial" w:hAnsi="Arial" w:cs="Arial"/>
                <w:sz w:val="22"/>
                <w:szCs w:val="22"/>
              </w:rPr>
              <w:t>9/10</w:t>
            </w:r>
            <w:r w:rsidR="007349CF">
              <w:rPr>
                <w:rFonts w:ascii="Arial" w:hAnsi="Arial" w:cs="Arial"/>
                <w:sz w:val="22"/>
                <w:szCs w:val="22"/>
              </w:rPr>
              <w:t xml:space="preserve"> (progression to 10 with CIH)</w:t>
            </w:r>
          </w:p>
          <w:p w14:paraId="33605E70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hideMark/>
          </w:tcPr>
          <w:p w14:paraId="1313AE61" w14:textId="5B4647B4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Work Base</w:t>
            </w:r>
            <w:r w:rsidRPr="00B2065E">
              <w:rPr>
                <w:rFonts w:ascii="Arial" w:hAnsi="Arial" w:cs="Arial"/>
                <w:sz w:val="22"/>
                <w:szCs w:val="22"/>
              </w:rPr>
              <w:t>:</w:t>
            </w:r>
            <w:r w:rsidR="00B504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065E">
              <w:rPr>
                <w:rFonts w:ascii="Arial" w:hAnsi="Arial" w:cs="Arial"/>
                <w:sz w:val="22"/>
                <w:szCs w:val="22"/>
              </w:rPr>
              <w:t>Civic Offices</w:t>
            </w:r>
          </w:p>
        </w:tc>
      </w:tr>
      <w:tr w:rsidR="00B2065E" w:rsidRPr="00B2065E" w14:paraId="77F781E2" w14:textId="77777777" w:rsidTr="00472123">
        <w:trPr>
          <w:cantSplit/>
          <w:jc w:val="center"/>
        </w:trPr>
        <w:tc>
          <w:tcPr>
            <w:tcW w:w="648" w:type="dxa"/>
          </w:tcPr>
          <w:p w14:paraId="55234E07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5" w:type="dxa"/>
          </w:tcPr>
          <w:p w14:paraId="46754779" w14:textId="69F91243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Prepared/Agreed by</w:t>
            </w:r>
            <w:r w:rsidR="00E672D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6651D">
              <w:rPr>
                <w:rFonts w:ascii="Arial" w:hAnsi="Arial" w:cs="Arial"/>
                <w:sz w:val="22"/>
                <w:szCs w:val="22"/>
              </w:rPr>
              <w:t>Maggie Ward</w:t>
            </w:r>
          </w:p>
          <w:p w14:paraId="1C43BA23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320" w:type="dxa"/>
            <w:gridSpan w:val="2"/>
          </w:tcPr>
          <w:p w14:paraId="6D4887A3" w14:textId="0303D528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Date</w:t>
            </w:r>
            <w:r w:rsidR="00E672DA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="00E672DA">
              <w:rPr>
                <w:rFonts w:ascii="Arial" w:hAnsi="Arial" w:cs="Arial"/>
                <w:sz w:val="22"/>
                <w:szCs w:val="22"/>
              </w:rPr>
              <w:tab/>
            </w:r>
            <w:r w:rsidR="00B50499">
              <w:rPr>
                <w:rFonts w:ascii="Arial" w:hAnsi="Arial" w:cs="Arial"/>
                <w:sz w:val="22"/>
                <w:szCs w:val="22"/>
              </w:rPr>
              <w:t>October</w:t>
            </w:r>
            <w:r w:rsidR="00127C24">
              <w:rPr>
                <w:rFonts w:ascii="Arial" w:hAnsi="Arial" w:cs="Arial"/>
                <w:sz w:val="22"/>
                <w:szCs w:val="22"/>
              </w:rPr>
              <w:t xml:space="preserve"> 2024</w:t>
            </w:r>
          </w:p>
          <w:p w14:paraId="12885787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28B52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65E" w:rsidRPr="00B2065E" w14:paraId="0E7C440A" w14:textId="77777777" w:rsidTr="00472123">
        <w:trPr>
          <w:cantSplit/>
          <w:trHeight w:val="640"/>
          <w:jc w:val="center"/>
        </w:trPr>
        <w:tc>
          <w:tcPr>
            <w:tcW w:w="648" w:type="dxa"/>
            <w:hideMark/>
          </w:tcPr>
          <w:p w14:paraId="6D3EA4AC" w14:textId="77777777" w:rsidR="00B2065E" w:rsidRPr="00B2065E" w:rsidRDefault="00B206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545" w:type="dxa"/>
          </w:tcPr>
          <w:p w14:paraId="17405824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  <w:u w:val="single"/>
              </w:rPr>
              <w:t>ORGANISATIONAL RELATIONSHIPS</w:t>
            </w:r>
          </w:p>
          <w:p w14:paraId="1A822815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320" w:type="dxa"/>
            <w:gridSpan w:val="2"/>
          </w:tcPr>
          <w:p w14:paraId="0E4880A7" w14:textId="77777777" w:rsidR="00B2065E" w:rsidRPr="00B2065E" w:rsidRDefault="00B206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065E" w:rsidRPr="00B2065E" w14:paraId="697776B5" w14:textId="77777777" w:rsidTr="00472123">
        <w:trPr>
          <w:cantSplit/>
          <w:jc w:val="center"/>
        </w:trPr>
        <w:tc>
          <w:tcPr>
            <w:tcW w:w="648" w:type="dxa"/>
          </w:tcPr>
          <w:p w14:paraId="504ADE0B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5" w:type="dxa"/>
          </w:tcPr>
          <w:p w14:paraId="63351E7E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Reports to</w:t>
            </w:r>
            <w:r w:rsidR="00C06253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="009B6864">
              <w:rPr>
                <w:rFonts w:ascii="Arial" w:hAnsi="Arial" w:cs="Arial"/>
                <w:sz w:val="22"/>
                <w:szCs w:val="22"/>
              </w:rPr>
              <w:t xml:space="preserve"> Senior Area Housing Manager</w:t>
            </w:r>
          </w:p>
          <w:p w14:paraId="07DFA117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933B69D" w14:textId="77777777" w:rsidR="00B2065E" w:rsidRDefault="00B2065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FF174E9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Deputising Responsibility</w:t>
            </w:r>
            <w:r w:rsidRPr="00B2065E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="009B6864">
              <w:rPr>
                <w:rFonts w:ascii="Arial" w:hAnsi="Arial" w:cs="Arial"/>
                <w:sz w:val="22"/>
                <w:szCs w:val="22"/>
              </w:rPr>
              <w:t xml:space="preserve"> N/A</w:t>
            </w:r>
          </w:p>
          <w:p w14:paraId="2D1EDA40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3A7874B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4320" w:type="dxa"/>
            <w:gridSpan w:val="2"/>
          </w:tcPr>
          <w:p w14:paraId="1CFE0B02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Directly Supervises</w:t>
            </w:r>
            <w:r w:rsidRPr="00B2065E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B6864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B6864" w:rsidRPr="009B6864">
              <w:rPr>
                <w:rFonts w:ascii="Arial" w:hAnsi="Arial" w:cs="Arial"/>
                <w:sz w:val="22"/>
                <w:szCs w:val="22"/>
              </w:rPr>
              <w:t>N/A</w:t>
            </w:r>
          </w:p>
          <w:p w14:paraId="58F91F7F" w14:textId="77777777" w:rsid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3A27D2" w14:textId="77777777" w:rsidR="00C06253" w:rsidRPr="00B2065E" w:rsidRDefault="00C062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69795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sz w:val="22"/>
                <w:szCs w:val="22"/>
                <w:u w:val="single"/>
              </w:rPr>
              <w:t>Indirectly Supervises</w:t>
            </w:r>
            <w:r w:rsidRPr="00B2065E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="009B6864">
              <w:rPr>
                <w:rFonts w:ascii="Arial" w:hAnsi="Arial" w:cs="Arial"/>
                <w:sz w:val="22"/>
                <w:szCs w:val="22"/>
              </w:rPr>
              <w:t xml:space="preserve">  N/A</w:t>
            </w:r>
          </w:p>
          <w:p w14:paraId="6FC1DF01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52C2F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CD0CF9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65E" w:rsidRPr="00B2065E" w14:paraId="0834BCD4" w14:textId="77777777" w:rsidTr="00472123">
        <w:trPr>
          <w:cantSplit/>
          <w:trHeight w:val="554"/>
          <w:jc w:val="center"/>
        </w:trPr>
        <w:tc>
          <w:tcPr>
            <w:tcW w:w="648" w:type="dxa"/>
            <w:hideMark/>
          </w:tcPr>
          <w:p w14:paraId="2711FE2F" w14:textId="77777777" w:rsidR="00B2065E" w:rsidRPr="00B2065E" w:rsidRDefault="00B206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545" w:type="dxa"/>
          </w:tcPr>
          <w:p w14:paraId="78511149" w14:textId="77777777" w:rsidR="00B2065E" w:rsidRPr="00B2065E" w:rsidRDefault="00B2065E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>RESPONSIBILITIES FOR RESOURCES</w:t>
            </w:r>
          </w:p>
          <w:p w14:paraId="591110E8" w14:textId="77777777" w:rsidR="00B2065E" w:rsidRPr="00041FAC" w:rsidRDefault="00041FA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None</w:t>
            </w:r>
          </w:p>
        </w:tc>
        <w:tc>
          <w:tcPr>
            <w:tcW w:w="4320" w:type="dxa"/>
            <w:gridSpan w:val="2"/>
          </w:tcPr>
          <w:p w14:paraId="7EC289FD" w14:textId="77777777" w:rsidR="00B2065E" w:rsidRPr="00B2065E" w:rsidRDefault="00B2065E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B2065E" w:rsidRPr="00B2065E" w14:paraId="1104780F" w14:textId="77777777" w:rsidTr="00472123">
        <w:trPr>
          <w:cantSplit/>
          <w:jc w:val="center"/>
        </w:trPr>
        <w:tc>
          <w:tcPr>
            <w:tcW w:w="648" w:type="dxa"/>
          </w:tcPr>
          <w:p w14:paraId="6A3CC5B0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5" w:type="dxa"/>
            <w:gridSpan w:val="3"/>
          </w:tcPr>
          <w:p w14:paraId="3878E560" w14:textId="77777777" w:rsidR="00B2065E" w:rsidRPr="00B2065E" w:rsidRDefault="00B2065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B2065E" w:rsidRPr="00B2065E" w14:paraId="18E36710" w14:textId="77777777" w:rsidTr="00472123">
        <w:trPr>
          <w:cantSplit/>
          <w:jc w:val="center"/>
        </w:trPr>
        <w:tc>
          <w:tcPr>
            <w:tcW w:w="648" w:type="dxa"/>
            <w:hideMark/>
          </w:tcPr>
          <w:p w14:paraId="737E854D" w14:textId="77777777" w:rsidR="00B2065E" w:rsidRPr="00B2065E" w:rsidRDefault="00B206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865" w:type="dxa"/>
            <w:gridSpan w:val="3"/>
          </w:tcPr>
          <w:p w14:paraId="57CCE178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  <w:u w:val="single"/>
              </w:rPr>
              <w:t>JOB PURPOSE / OBJECTIVES</w:t>
            </w:r>
          </w:p>
          <w:p w14:paraId="69F2943B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A2D7AE5" w14:textId="76C3BFBB" w:rsidR="00B2065E" w:rsidRDefault="00A40D37" w:rsidP="001453B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proactively manage a dedicated area of approximately 7</w:t>
            </w:r>
            <w:r w:rsidR="00B5049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 Council properties,</w:t>
            </w:r>
            <w:r w:rsidR="00732A49">
              <w:rPr>
                <w:rFonts w:ascii="Arial" w:hAnsi="Arial" w:cs="Arial"/>
                <w:sz w:val="22"/>
                <w:szCs w:val="22"/>
              </w:rPr>
              <w:t xml:space="preserve"> including general needs</w:t>
            </w:r>
            <w:r w:rsidR="000630CF">
              <w:rPr>
                <w:rFonts w:ascii="Arial" w:hAnsi="Arial" w:cs="Arial"/>
                <w:sz w:val="22"/>
                <w:szCs w:val="22"/>
              </w:rPr>
              <w:t>, Independent Retirement Living (IRL)</w:t>
            </w:r>
            <w:r w:rsidR="00997FA2">
              <w:rPr>
                <w:rFonts w:ascii="Arial" w:hAnsi="Arial" w:cs="Arial"/>
                <w:sz w:val="22"/>
                <w:szCs w:val="22"/>
              </w:rPr>
              <w:t xml:space="preserve"> and leasehold properties. The postholder has</w:t>
            </w:r>
            <w:r w:rsidR="005F3CF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responsibility for addressing</w:t>
            </w:r>
            <w:r w:rsidR="005F3CF9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997FA2">
              <w:rPr>
                <w:rFonts w:ascii="Arial" w:hAnsi="Arial" w:cs="Arial"/>
                <w:sz w:val="22"/>
                <w:szCs w:val="22"/>
              </w:rPr>
              <w:t>enancy and estate issues in their allocated management</w:t>
            </w:r>
            <w:r w:rsidR="005F3CF9">
              <w:rPr>
                <w:rFonts w:ascii="Arial" w:hAnsi="Arial" w:cs="Arial"/>
                <w:sz w:val="22"/>
                <w:szCs w:val="22"/>
              </w:rPr>
              <w:t xml:space="preserve"> area. Referral</w:t>
            </w:r>
            <w:r w:rsidR="00B85B5B">
              <w:rPr>
                <w:rFonts w:ascii="Arial" w:hAnsi="Arial" w:cs="Arial"/>
                <w:sz w:val="22"/>
                <w:szCs w:val="22"/>
              </w:rPr>
              <w:t>s</w:t>
            </w:r>
            <w:r w:rsidR="005F3CF9"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r w:rsidR="00127C24">
              <w:rPr>
                <w:rFonts w:ascii="Arial" w:hAnsi="Arial" w:cs="Arial"/>
                <w:sz w:val="22"/>
                <w:szCs w:val="22"/>
              </w:rPr>
              <w:t>Anti</w:t>
            </w:r>
            <w:r w:rsidR="00B50499">
              <w:rPr>
                <w:rFonts w:ascii="Arial" w:hAnsi="Arial" w:cs="Arial"/>
                <w:sz w:val="22"/>
                <w:szCs w:val="22"/>
              </w:rPr>
              <w:t>s</w:t>
            </w:r>
            <w:r w:rsidR="00127C24">
              <w:rPr>
                <w:rFonts w:ascii="Arial" w:hAnsi="Arial" w:cs="Arial"/>
                <w:sz w:val="22"/>
                <w:szCs w:val="22"/>
              </w:rPr>
              <w:t>ocial Behaviour</w:t>
            </w:r>
            <w:r w:rsidR="005F3CF9">
              <w:rPr>
                <w:rFonts w:ascii="Arial" w:hAnsi="Arial" w:cs="Arial"/>
                <w:sz w:val="22"/>
                <w:szCs w:val="22"/>
              </w:rPr>
              <w:t xml:space="preserve"> Officer and the </w:t>
            </w:r>
            <w:r w:rsidR="00B85B5B">
              <w:rPr>
                <w:rFonts w:ascii="Arial" w:hAnsi="Arial" w:cs="Arial"/>
                <w:sz w:val="22"/>
                <w:szCs w:val="22"/>
              </w:rPr>
              <w:t xml:space="preserve">Tenant Support Officer </w:t>
            </w:r>
            <w:r w:rsidR="005F3CF9">
              <w:rPr>
                <w:rFonts w:ascii="Arial" w:hAnsi="Arial" w:cs="Arial"/>
                <w:sz w:val="22"/>
                <w:szCs w:val="22"/>
              </w:rPr>
              <w:t xml:space="preserve">will be required to ensure issues are effectively managed.  Close </w:t>
            </w:r>
            <w:r w:rsidR="009B6864">
              <w:rPr>
                <w:rFonts w:ascii="Arial" w:hAnsi="Arial" w:cs="Arial"/>
                <w:sz w:val="22"/>
                <w:szCs w:val="22"/>
              </w:rPr>
              <w:t>liaison</w:t>
            </w:r>
            <w:r w:rsidR="005F3CF9">
              <w:rPr>
                <w:rFonts w:ascii="Arial" w:hAnsi="Arial" w:cs="Arial"/>
                <w:sz w:val="22"/>
                <w:szCs w:val="22"/>
              </w:rPr>
              <w:t xml:space="preserve"> will also be required with the </w:t>
            </w:r>
            <w:r w:rsidR="00B50499">
              <w:rPr>
                <w:rFonts w:ascii="Arial" w:hAnsi="Arial" w:cs="Arial"/>
                <w:sz w:val="22"/>
                <w:szCs w:val="22"/>
              </w:rPr>
              <w:t>technical services,</w:t>
            </w:r>
            <w:r w:rsidR="006F2B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3CF9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B50499">
              <w:rPr>
                <w:rFonts w:ascii="Arial" w:hAnsi="Arial" w:cs="Arial"/>
                <w:sz w:val="22"/>
                <w:szCs w:val="22"/>
              </w:rPr>
              <w:t xml:space="preserve">estate services </w:t>
            </w:r>
            <w:r w:rsidR="005F3CF9">
              <w:rPr>
                <w:rFonts w:ascii="Arial" w:hAnsi="Arial" w:cs="Arial"/>
                <w:sz w:val="22"/>
                <w:szCs w:val="22"/>
              </w:rPr>
              <w:t>team to manage estate issues.  There will be a strong focus on the management of rent arrears and performance targets associated with this.</w:t>
            </w:r>
            <w:r w:rsidR="009B6864">
              <w:rPr>
                <w:rFonts w:ascii="Arial" w:hAnsi="Arial" w:cs="Arial"/>
                <w:sz w:val="22"/>
                <w:szCs w:val="22"/>
              </w:rPr>
              <w:t xml:space="preserve"> The management of arrears will be addressed proactively to ensure legal action is considered as a last resort.  </w:t>
            </w:r>
          </w:p>
          <w:p w14:paraId="5DD06667" w14:textId="77777777" w:rsidR="00B2065E" w:rsidRDefault="00B2065E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2A42354" w14:textId="77777777" w:rsidR="00B2065E" w:rsidRDefault="00B206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735E529" w14:textId="77777777" w:rsidR="006F2B15" w:rsidRDefault="006F2B1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404EFDC" w14:textId="77777777" w:rsidR="006F2B15" w:rsidRDefault="006F2B1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7F63E41" w14:textId="77777777" w:rsidR="006F2B15" w:rsidRDefault="006F2B1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CAB67DC" w14:textId="77777777" w:rsidR="006F2B15" w:rsidRDefault="006F2B1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1D22FCB" w14:textId="77777777" w:rsidR="006F2B15" w:rsidRDefault="006F2B1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BC02A23" w14:textId="77777777" w:rsidR="006F2B15" w:rsidRDefault="006F2B1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7B32122" w14:textId="77777777" w:rsidR="006F2B15" w:rsidRDefault="006F2B1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098E9BE" w14:textId="77777777" w:rsidR="006F2B15" w:rsidRDefault="006F2B1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64F8897" w14:textId="77777777" w:rsidR="006F2B15" w:rsidRDefault="006F2B1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74E7B76" w14:textId="77777777" w:rsidR="006F2B15" w:rsidRPr="00B2065E" w:rsidRDefault="006F2B1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B2065E" w:rsidRPr="00B2065E" w14:paraId="76369755" w14:textId="77777777" w:rsidTr="00472123">
        <w:trPr>
          <w:cantSplit/>
          <w:jc w:val="center"/>
        </w:trPr>
        <w:tc>
          <w:tcPr>
            <w:tcW w:w="648" w:type="dxa"/>
            <w:hideMark/>
          </w:tcPr>
          <w:p w14:paraId="66F59AC4" w14:textId="77777777" w:rsidR="00B2065E" w:rsidRPr="00B2065E" w:rsidRDefault="00B206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6876" w:type="dxa"/>
            <w:gridSpan w:val="2"/>
          </w:tcPr>
          <w:p w14:paraId="773F35C1" w14:textId="77777777" w:rsidR="00B2065E" w:rsidRPr="00B2065E" w:rsidRDefault="00B2065E">
            <w:pPr>
              <w:pStyle w:val="Heading1"/>
              <w:tabs>
                <w:tab w:val="left" w:pos="1260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B2065E">
              <w:rPr>
                <w:rFonts w:ascii="Arial" w:hAnsi="Arial" w:cs="Arial"/>
                <w:bCs w:val="0"/>
                <w:sz w:val="22"/>
                <w:szCs w:val="22"/>
              </w:rPr>
              <w:t>MAIN DUTIES OF THE POST</w:t>
            </w:r>
          </w:p>
          <w:p w14:paraId="4EFE242C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989" w:type="dxa"/>
          </w:tcPr>
          <w:p w14:paraId="06BE9DF4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  <w:u w:val="single"/>
              </w:rPr>
              <w:t>FREQUENCY</w:t>
            </w:r>
          </w:p>
          <w:p w14:paraId="59BE57AE" w14:textId="77777777" w:rsidR="00B2065E" w:rsidRPr="00B2065E" w:rsidRDefault="00B2065E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 xml:space="preserve">(daily, weekly, monthly, annually, etc) </w:t>
            </w:r>
          </w:p>
        </w:tc>
      </w:tr>
      <w:tr w:rsidR="00B2065E" w:rsidRPr="00B2065E" w14:paraId="78C7BC73" w14:textId="77777777" w:rsidTr="00472123">
        <w:trPr>
          <w:cantSplit/>
          <w:jc w:val="center"/>
        </w:trPr>
        <w:tc>
          <w:tcPr>
            <w:tcW w:w="648" w:type="dxa"/>
          </w:tcPr>
          <w:p w14:paraId="27589204" w14:textId="77777777" w:rsidR="00B2065E" w:rsidRPr="00B2065E" w:rsidRDefault="00B206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E659EE" w14:textId="77777777" w:rsidR="00B2065E" w:rsidRPr="00B2065E" w:rsidRDefault="00B206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14B4F6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6F0F5D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AD665C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3CAFC3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2FAB99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D6EBAB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1BC5DB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822805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4609E7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F6C4B3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E4E271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CFD39C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F5B0E1" w14:textId="77777777" w:rsidR="00952317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8FA432" w14:textId="77777777" w:rsidR="00952317" w:rsidRPr="00B2065E" w:rsidRDefault="0095231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76" w:type="dxa"/>
            <w:gridSpan w:val="2"/>
          </w:tcPr>
          <w:p w14:paraId="299AE0C4" w14:textId="77777777" w:rsidR="00B2065E" w:rsidRPr="00B2065E" w:rsidRDefault="0095231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Tenancy</w:t>
            </w:r>
            <w:r w:rsidR="00B2065E" w:rsidRPr="00B2065E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</w:p>
          <w:p w14:paraId="35AD876F" w14:textId="77777777" w:rsidR="00B2065E" w:rsidRPr="00B2065E" w:rsidRDefault="00B2065E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D318B0F" w14:textId="77777777" w:rsidR="00952317" w:rsidRDefault="00AC63BB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Complete comprehensive new tenant visits for all new tenants, whether this be introductory, secure, flexible, non-secure tenants or licensees. </w:t>
            </w:r>
            <w:r w:rsidR="00732A49">
              <w:rPr>
                <w:rFonts w:ascii="Arial" w:hAnsi="Arial" w:cs="Arial"/>
                <w:sz w:val="22"/>
                <w:szCs w:val="22"/>
              </w:rPr>
              <w:t>For introductory tenants visits must take place</w:t>
            </w:r>
            <w:r w:rsidR="00952317">
              <w:rPr>
                <w:rFonts w:ascii="Arial" w:hAnsi="Arial" w:cs="Arial"/>
                <w:sz w:val="22"/>
                <w:szCs w:val="22"/>
              </w:rPr>
              <w:t xml:space="preserve"> both at the commencement of the tenancy and the end of the introductory period</w:t>
            </w:r>
            <w:r w:rsidR="00732A49">
              <w:rPr>
                <w:rFonts w:ascii="Arial" w:hAnsi="Arial" w:cs="Arial"/>
                <w:sz w:val="22"/>
                <w:szCs w:val="22"/>
              </w:rPr>
              <w:t>.</w:t>
            </w:r>
            <w:r w:rsidR="009523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B0A134" w14:textId="77777777" w:rsidR="00952317" w:rsidRDefault="00952317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25312B" w14:textId="77777777" w:rsidR="00B2065E" w:rsidRDefault="00952317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195FB3">
              <w:rPr>
                <w:rFonts w:ascii="Arial" w:hAnsi="Arial" w:cs="Arial"/>
                <w:sz w:val="22"/>
                <w:szCs w:val="22"/>
              </w:rPr>
              <w:t>ake</w:t>
            </w:r>
            <w:r w:rsidR="001B22A0">
              <w:rPr>
                <w:rFonts w:ascii="Arial" w:hAnsi="Arial" w:cs="Arial"/>
                <w:sz w:val="22"/>
                <w:szCs w:val="22"/>
              </w:rPr>
              <w:t xml:space="preserve"> recommendations</w:t>
            </w:r>
            <w:r w:rsidR="00195FB3">
              <w:rPr>
                <w:rFonts w:ascii="Arial" w:hAnsi="Arial" w:cs="Arial"/>
                <w:sz w:val="22"/>
                <w:szCs w:val="22"/>
              </w:rPr>
              <w:t xml:space="preserve"> to the Senior Area Housing Manager on the suitability of new</w:t>
            </w:r>
            <w:r>
              <w:rPr>
                <w:rFonts w:ascii="Arial" w:hAnsi="Arial" w:cs="Arial"/>
                <w:sz w:val="22"/>
                <w:szCs w:val="22"/>
              </w:rPr>
              <w:t xml:space="preserve"> tenant</w:t>
            </w:r>
            <w:r w:rsidR="00B85B5B"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>passing the introductory period o</w:t>
            </w:r>
            <w:r w:rsidR="00732A49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 xml:space="preserve"> their tenancy or extending/ending the tenancy</w:t>
            </w:r>
            <w:r w:rsidR="00732A4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DBF9F6" w14:textId="77777777" w:rsidR="00FF6D58" w:rsidRDefault="00FF6D58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6114D2C" w14:textId="77777777" w:rsidR="00FF6D58" w:rsidRDefault="00FF6D58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Make recommendations to the Senior Area Housing Manager on the termination of no</w:t>
            </w:r>
            <w:r w:rsidR="00815631">
              <w:rPr>
                <w:rFonts w:ascii="Arial" w:hAnsi="Arial" w:cs="Arial"/>
                <w:sz w:val="22"/>
                <w:szCs w:val="22"/>
              </w:rPr>
              <w:t>n-secure tenancies and licences, also ensuring liaison with the Housing Solutions Team.</w:t>
            </w:r>
          </w:p>
          <w:p w14:paraId="40CA8606" w14:textId="77777777" w:rsidR="001B22A0" w:rsidRDefault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846361" w14:textId="77777777" w:rsidR="00B2065E" w:rsidRDefault="00B2065E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>Deal with enquiries from residents</w:t>
            </w:r>
            <w:r w:rsidR="00952317">
              <w:rPr>
                <w:rFonts w:ascii="Arial" w:hAnsi="Arial" w:cs="Arial"/>
                <w:sz w:val="22"/>
                <w:szCs w:val="22"/>
              </w:rPr>
              <w:t xml:space="preserve"> concerning all aspects of their tenancy</w:t>
            </w:r>
            <w:r w:rsidRPr="00B2065E">
              <w:rPr>
                <w:rFonts w:ascii="Arial" w:hAnsi="Arial" w:cs="Arial"/>
                <w:sz w:val="22"/>
                <w:szCs w:val="22"/>
              </w:rPr>
              <w:t>.  This may necessitate interviewing, writing to and vi</w:t>
            </w:r>
            <w:r w:rsidR="00041FAC">
              <w:rPr>
                <w:rFonts w:ascii="Arial" w:hAnsi="Arial" w:cs="Arial"/>
                <w:sz w:val="22"/>
                <w:szCs w:val="22"/>
              </w:rPr>
              <w:t>siting residents in their homes and may include the service of notices.</w:t>
            </w:r>
          </w:p>
          <w:p w14:paraId="55E559DA" w14:textId="77777777" w:rsidR="00C06253" w:rsidRDefault="00C0625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B4E353" w14:textId="24E159B2" w:rsidR="00C06253" w:rsidRDefault="00952317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Undertake preliminary investigations of tenancy breaches and compile referrals </w:t>
            </w:r>
            <w:r w:rsidR="00FF6D58">
              <w:rPr>
                <w:rFonts w:ascii="Arial" w:hAnsi="Arial" w:cs="Arial"/>
                <w:sz w:val="22"/>
                <w:szCs w:val="22"/>
              </w:rPr>
              <w:t>that fall within the relevant remit to</w:t>
            </w:r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732A49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127C24">
              <w:rPr>
                <w:rFonts w:ascii="Arial" w:hAnsi="Arial" w:cs="Arial"/>
                <w:sz w:val="22"/>
                <w:szCs w:val="22"/>
              </w:rPr>
              <w:t>Anti</w:t>
            </w:r>
            <w:r w:rsidR="00B50499">
              <w:rPr>
                <w:rFonts w:ascii="Arial" w:hAnsi="Arial" w:cs="Arial"/>
                <w:sz w:val="22"/>
                <w:szCs w:val="22"/>
              </w:rPr>
              <w:t>s</w:t>
            </w:r>
            <w:r w:rsidR="00127C24">
              <w:rPr>
                <w:rFonts w:ascii="Arial" w:hAnsi="Arial" w:cs="Arial"/>
                <w:sz w:val="22"/>
                <w:szCs w:val="22"/>
              </w:rPr>
              <w:t xml:space="preserve">ocial Behaviour </w:t>
            </w:r>
            <w:r w:rsidR="00732A49">
              <w:rPr>
                <w:rFonts w:ascii="Arial" w:hAnsi="Arial" w:cs="Arial"/>
                <w:sz w:val="22"/>
                <w:szCs w:val="22"/>
              </w:rPr>
              <w:t>Officer</w:t>
            </w:r>
            <w:r>
              <w:rPr>
                <w:rFonts w:ascii="Arial" w:hAnsi="Arial" w:cs="Arial"/>
                <w:sz w:val="22"/>
                <w:szCs w:val="22"/>
              </w:rPr>
              <w:t xml:space="preserve"> where the breach cannot be immediately resolved and or ne</w:t>
            </w:r>
            <w:r w:rsidR="00997FA2">
              <w:rPr>
                <w:rFonts w:ascii="Arial" w:hAnsi="Arial" w:cs="Arial"/>
                <w:sz w:val="22"/>
                <w:szCs w:val="22"/>
              </w:rPr>
              <w:t>eds more detailed investigation, except for rent arrears,</w:t>
            </w:r>
            <w:r w:rsidR="00FF6D58">
              <w:rPr>
                <w:rFonts w:ascii="Arial" w:hAnsi="Arial" w:cs="Arial"/>
                <w:sz w:val="22"/>
                <w:szCs w:val="22"/>
              </w:rPr>
              <w:t xml:space="preserve"> succession/non-</w:t>
            </w:r>
            <w:r w:rsidR="002724B2">
              <w:rPr>
                <w:rFonts w:ascii="Arial" w:hAnsi="Arial" w:cs="Arial"/>
                <w:sz w:val="22"/>
                <w:szCs w:val="22"/>
              </w:rPr>
              <w:t>succession</w:t>
            </w:r>
            <w:r w:rsidR="00FF6D58">
              <w:rPr>
                <w:rFonts w:ascii="Arial" w:hAnsi="Arial" w:cs="Arial"/>
                <w:sz w:val="22"/>
                <w:szCs w:val="22"/>
              </w:rPr>
              <w:t>, relationship breakdown/transfer of tenancy and estate related issues – these will be the responsibility of the postholder.</w:t>
            </w:r>
          </w:p>
          <w:p w14:paraId="6881CCE7" w14:textId="77777777" w:rsidR="001B22A0" w:rsidRDefault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69EAD62" w14:textId="77777777" w:rsidR="001B22A0" w:rsidRDefault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 relevant meetings with internal and external partners around matters relevant to the management of tenancies.</w:t>
            </w:r>
          </w:p>
          <w:p w14:paraId="206E5EEC" w14:textId="77777777" w:rsidR="00703C37" w:rsidRDefault="00703C37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3C40CD" w14:textId="06DBF387" w:rsidR="00703C37" w:rsidRDefault="00703C37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witness statements and attend court where required in line with direction from the</w:t>
            </w:r>
            <w:r w:rsidR="00732A49">
              <w:rPr>
                <w:rFonts w:ascii="Arial" w:hAnsi="Arial" w:cs="Arial"/>
                <w:sz w:val="22"/>
                <w:szCs w:val="22"/>
              </w:rPr>
              <w:t xml:space="preserve"> Senior Area Housing Manager 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FF6D58">
              <w:rPr>
                <w:rFonts w:ascii="Arial" w:hAnsi="Arial" w:cs="Arial"/>
                <w:sz w:val="22"/>
                <w:szCs w:val="22"/>
              </w:rPr>
              <w:t>relation to breaches of tenancy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8ED3BD" w14:textId="77777777" w:rsidR="001E5194" w:rsidRDefault="001E519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5DB648" w14:textId="77777777" w:rsidR="001E5194" w:rsidRDefault="001E519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 xml:space="preserve">Liaise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make referrals to </w:t>
            </w:r>
            <w:r w:rsidR="00B85B5B">
              <w:rPr>
                <w:rFonts w:ascii="Arial" w:hAnsi="Arial" w:cs="Arial"/>
                <w:sz w:val="22"/>
                <w:szCs w:val="22"/>
              </w:rPr>
              <w:t xml:space="preserve">the Tenant Support Officer </w:t>
            </w:r>
            <w:r w:rsidRPr="00B2065E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ensure tenants receive dedicated tenancy sustainment to prevent ongoing breaches of tenancy.</w:t>
            </w:r>
          </w:p>
          <w:p w14:paraId="6B26999B" w14:textId="77777777" w:rsidR="00041FAC" w:rsidRDefault="00041FA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DFCB04" w14:textId="77777777" w:rsidR="00041FAC" w:rsidRDefault="00041FA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Manage all aspects of garage </w:t>
            </w:r>
            <w:r w:rsidR="00AC63BB">
              <w:rPr>
                <w:rFonts w:ascii="Arial" w:hAnsi="Arial" w:cs="Arial"/>
                <w:sz w:val="22"/>
                <w:szCs w:val="22"/>
              </w:rPr>
              <w:t>licences</w:t>
            </w:r>
            <w:r>
              <w:rPr>
                <w:rFonts w:ascii="Arial" w:hAnsi="Arial" w:cs="Arial"/>
                <w:sz w:val="22"/>
                <w:szCs w:val="22"/>
              </w:rPr>
              <w:t>, including termination and clearance.</w:t>
            </w:r>
          </w:p>
          <w:p w14:paraId="1E7C2E19" w14:textId="77777777" w:rsidR="00B85B5B" w:rsidRDefault="00B85B5B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D01402A" w14:textId="77777777" w:rsidR="00B85B5B" w:rsidRDefault="00041FA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advice</w:t>
            </w:r>
            <w:r w:rsidR="00254F8C">
              <w:rPr>
                <w:rFonts w:ascii="Arial" w:hAnsi="Arial" w:cs="Arial"/>
                <w:sz w:val="22"/>
                <w:szCs w:val="22"/>
              </w:rPr>
              <w:t>, and</w:t>
            </w:r>
            <w:r>
              <w:rPr>
                <w:rFonts w:ascii="Arial" w:hAnsi="Arial" w:cs="Arial"/>
                <w:sz w:val="22"/>
                <w:szCs w:val="22"/>
              </w:rPr>
              <w:t xml:space="preserve"> apply policy and procedures regarding succession, non-succession and transfer of tenancy.</w:t>
            </w:r>
          </w:p>
          <w:p w14:paraId="54073EE2" w14:textId="77777777" w:rsidR="00A40D37" w:rsidRDefault="00A40D37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50443B6" w14:textId="77777777" w:rsidR="00B85B5B" w:rsidRDefault="00B85B5B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information to support the flexible tenancy review process and assist with recovering possession of a property where the flexible tenancy has not been renewed, this may include supporting the tenant to find alternative accommodation.</w:t>
            </w:r>
          </w:p>
          <w:p w14:paraId="7FA66E43" w14:textId="77777777" w:rsidR="00B2065E" w:rsidRDefault="00B2065E" w:rsidP="00952317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E0F5AE" w14:textId="77777777" w:rsidR="00041FAC" w:rsidRPr="00B2065E" w:rsidRDefault="00041FAC" w:rsidP="00043DCE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073DD913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BD5E9A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E33CB1" w14:textId="77777777" w:rsidR="00B2065E" w:rsidRPr="00B2065E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119C5115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DF52FE" w14:textId="77777777" w:rsidR="00C06253" w:rsidRDefault="00C06253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7FB53C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58AC45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D59515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C4FB14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5BE10DCC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DB3BBA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8F28A2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16B56E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413B0A1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FDDE22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3F7B6A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6E9321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390F627C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41EE83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67EBA8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C88497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729378A8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88C323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B2E429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E7FFEB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519A23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92FA4B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98F752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54EA17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1CA5646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087F8F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124BC5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25F18E99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F848BE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0B6D99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7878DA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1BC0F6C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C6D607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0D9FCF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B8BD2B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3E3DBC9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77C504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CE0916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5D3F7AA4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50C3C3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72F60B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7555D48B" w14:textId="77777777" w:rsidR="005F3CF9" w:rsidRPr="00B2065E" w:rsidRDefault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2065E" w:rsidRPr="00B2065E" w14:paraId="03243E8D" w14:textId="77777777" w:rsidTr="00472123">
        <w:trPr>
          <w:cantSplit/>
          <w:jc w:val="center"/>
        </w:trPr>
        <w:tc>
          <w:tcPr>
            <w:tcW w:w="648" w:type="dxa"/>
          </w:tcPr>
          <w:p w14:paraId="21956D9B" w14:textId="77777777" w:rsidR="00B2065E" w:rsidRPr="00B2065E" w:rsidRDefault="00B206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76" w:type="dxa"/>
            <w:gridSpan w:val="2"/>
          </w:tcPr>
          <w:p w14:paraId="7C9AA773" w14:textId="77777777" w:rsidR="00B2065E" w:rsidRDefault="00FF6D58" w:rsidP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Processing of mutual exchanges with</w:t>
            </w:r>
            <w:r w:rsidR="00254F8C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the designated management area</w:t>
            </w:r>
          </w:p>
          <w:p w14:paraId="5416E64E" w14:textId="77777777" w:rsidR="00FF6D58" w:rsidRDefault="00FF6D58" w:rsidP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D8E1E2C" w14:textId="77777777" w:rsidR="00FF6D58" w:rsidRDefault="00FF6D58" w:rsidP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Undertake sign ups w</w:t>
            </w:r>
            <w:r w:rsidR="00254F8C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ere they cannot be performed by Customer Services or where the needs of the tenant dictate that a bespoke sign up is required.</w:t>
            </w:r>
          </w:p>
          <w:p w14:paraId="20283DAD" w14:textId="77777777" w:rsidR="0008353E" w:rsidRDefault="0008353E" w:rsidP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D2D876" w14:textId="77777777" w:rsidR="0008353E" w:rsidRDefault="0008353E" w:rsidP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use of alert flags and undertake regular reviews of cases assigned an alert flag.</w:t>
            </w:r>
          </w:p>
          <w:p w14:paraId="2DC6ECB4" w14:textId="77777777" w:rsidR="0008353E" w:rsidRDefault="0008353E" w:rsidP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37373F5" w14:textId="77777777" w:rsidR="0008353E" w:rsidRDefault="0008353E" w:rsidP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Identification and escalation of safeguarding </w:t>
            </w:r>
            <w:r w:rsidR="002724B2">
              <w:rPr>
                <w:rFonts w:ascii="Arial" w:hAnsi="Arial" w:cs="Arial"/>
                <w:sz w:val="22"/>
                <w:szCs w:val="22"/>
              </w:rPr>
              <w:t>concerns</w:t>
            </w:r>
            <w:r>
              <w:rPr>
                <w:rFonts w:ascii="Arial" w:hAnsi="Arial" w:cs="Arial"/>
                <w:sz w:val="22"/>
                <w:szCs w:val="22"/>
              </w:rPr>
              <w:t xml:space="preserve"> in relation to vulnerable tenants</w:t>
            </w:r>
          </w:p>
          <w:p w14:paraId="3F344B2E" w14:textId="77777777" w:rsidR="0008353E" w:rsidRDefault="0008353E" w:rsidP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3500FF" w14:textId="77777777" w:rsidR="0008353E" w:rsidRDefault="0008353E" w:rsidP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Undertake any other duties in relation to the management of tenancies as directed by the Senior Area Housing Manager</w:t>
            </w:r>
          </w:p>
          <w:p w14:paraId="107415F3" w14:textId="77777777" w:rsidR="0008353E" w:rsidRPr="00B2065E" w:rsidRDefault="0008353E" w:rsidP="001B22A0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507AC08D" w14:textId="77777777" w:rsidR="005F3CF9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1039C0AF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A1BCCA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D4423C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26FDE21F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D88F6F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037CCD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D79878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1500FED3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3CA636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C16359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550D1F3A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73E25D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BFF203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41B42A0B" w14:textId="77777777" w:rsidR="00991D5A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BDB061" w14:textId="77777777" w:rsidR="00991D5A" w:rsidRPr="00B2065E" w:rsidRDefault="00991D5A" w:rsidP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2065E" w:rsidRPr="00B2065E" w14:paraId="3FE98FE1" w14:textId="77777777" w:rsidTr="00472123">
        <w:trPr>
          <w:cantSplit/>
          <w:jc w:val="center"/>
        </w:trPr>
        <w:tc>
          <w:tcPr>
            <w:tcW w:w="648" w:type="dxa"/>
          </w:tcPr>
          <w:p w14:paraId="20805B60" w14:textId="77777777" w:rsidR="00B2065E" w:rsidRPr="00B2065E" w:rsidRDefault="00B206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76" w:type="dxa"/>
            <w:gridSpan w:val="2"/>
          </w:tcPr>
          <w:p w14:paraId="773E3589" w14:textId="77777777" w:rsidR="00FF6D58" w:rsidRDefault="00FF6D58">
            <w:pPr>
              <w:pStyle w:val="Heading1"/>
              <w:tabs>
                <w:tab w:val="left" w:pos="1260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898BA70" w14:textId="77777777" w:rsidR="00B2065E" w:rsidRDefault="00952317">
            <w:pPr>
              <w:pStyle w:val="Heading1"/>
              <w:tabs>
                <w:tab w:val="left" w:pos="1260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Estate Management</w:t>
            </w:r>
          </w:p>
          <w:p w14:paraId="0635234C" w14:textId="77777777" w:rsidR="001B22A0" w:rsidRDefault="001B22A0" w:rsidP="001B22A0"/>
          <w:p w14:paraId="3F97CE76" w14:textId="77777777" w:rsidR="0032663E" w:rsidRDefault="001B22A0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 xml:space="preserve">Undertake </w:t>
            </w:r>
            <w:r>
              <w:rPr>
                <w:rFonts w:ascii="Arial" w:hAnsi="Arial" w:cs="Arial"/>
                <w:sz w:val="22"/>
                <w:szCs w:val="22"/>
              </w:rPr>
              <w:t xml:space="preserve">quarterly </w:t>
            </w:r>
            <w:r w:rsidRPr="00B2065E">
              <w:rPr>
                <w:rFonts w:ascii="Arial" w:hAnsi="Arial" w:cs="Arial"/>
                <w:sz w:val="22"/>
                <w:szCs w:val="22"/>
              </w:rPr>
              <w:t>estate inspections</w:t>
            </w:r>
            <w:r w:rsidR="00195FB3">
              <w:rPr>
                <w:rFonts w:ascii="Arial" w:hAnsi="Arial" w:cs="Arial"/>
                <w:sz w:val="22"/>
                <w:szCs w:val="22"/>
              </w:rPr>
              <w:t xml:space="preserve"> in conjunction with </w:t>
            </w:r>
            <w:r w:rsidR="00254F8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8353E">
              <w:rPr>
                <w:rFonts w:ascii="Arial" w:hAnsi="Arial" w:cs="Arial"/>
                <w:sz w:val="22"/>
                <w:szCs w:val="22"/>
              </w:rPr>
              <w:t xml:space="preserve">Area </w:t>
            </w:r>
            <w:r w:rsidR="00195FB3">
              <w:rPr>
                <w:rFonts w:ascii="Arial" w:hAnsi="Arial" w:cs="Arial"/>
                <w:sz w:val="22"/>
                <w:szCs w:val="22"/>
              </w:rPr>
              <w:t xml:space="preserve">Housing Maintenance Surveyor for the designated management/repairs area </w:t>
            </w:r>
            <w:r w:rsidR="00195FB3" w:rsidRPr="00B2065E">
              <w:rPr>
                <w:rFonts w:ascii="Arial" w:hAnsi="Arial" w:cs="Arial"/>
                <w:sz w:val="22"/>
                <w:szCs w:val="22"/>
              </w:rPr>
              <w:t xml:space="preserve">to ensure estates are </w:t>
            </w:r>
            <w:r w:rsidR="00732A49">
              <w:rPr>
                <w:rFonts w:ascii="Arial" w:hAnsi="Arial" w:cs="Arial"/>
                <w:sz w:val="22"/>
                <w:szCs w:val="22"/>
              </w:rPr>
              <w:t>maintained</w:t>
            </w:r>
            <w:r w:rsidR="0008353E">
              <w:rPr>
                <w:rFonts w:ascii="Arial" w:hAnsi="Arial" w:cs="Arial"/>
                <w:sz w:val="22"/>
                <w:szCs w:val="22"/>
              </w:rPr>
              <w:t>, i</w:t>
            </w:r>
            <w:r w:rsidR="00732A49">
              <w:rPr>
                <w:rFonts w:ascii="Arial" w:hAnsi="Arial" w:cs="Arial"/>
                <w:sz w:val="22"/>
                <w:szCs w:val="22"/>
              </w:rPr>
              <w:t xml:space="preserve">ncludes addressing untaxed/abandoned vehicles, overgrown gardens, </w:t>
            </w:r>
            <w:proofErr w:type="spellStart"/>
            <w:r w:rsidR="00732A49">
              <w:rPr>
                <w:rFonts w:ascii="Arial" w:hAnsi="Arial" w:cs="Arial"/>
                <w:sz w:val="22"/>
                <w:szCs w:val="22"/>
              </w:rPr>
              <w:t>flytips</w:t>
            </w:r>
            <w:proofErr w:type="spellEnd"/>
            <w:r w:rsidR="00732A49">
              <w:rPr>
                <w:rFonts w:ascii="Arial" w:hAnsi="Arial" w:cs="Arial"/>
                <w:sz w:val="22"/>
                <w:szCs w:val="22"/>
              </w:rPr>
              <w:t xml:space="preserve"> etc.</w:t>
            </w:r>
            <w:r w:rsidR="00195F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353E">
              <w:rPr>
                <w:rFonts w:ascii="Arial" w:hAnsi="Arial" w:cs="Arial"/>
                <w:sz w:val="22"/>
                <w:szCs w:val="22"/>
              </w:rPr>
              <w:t>Includes addressing issues and r</w:t>
            </w:r>
            <w:r w:rsidR="00195FB3">
              <w:rPr>
                <w:rFonts w:ascii="Arial" w:hAnsi="Arial" w:cs="Arial"/>
                <w:sz w:val="22"/>
                <w:szCs w:val="22"/>
              </w:rPr>
              <w:t>efer</w:t>
            </w:r>
            <w:r w:rsidR="0008353E">
              <w:rPr>
                <w:rFonts w:ascii="Arial" w:hAnsi="Arial" w:cs="Arial"/>
                <w:sz w:val="22"/>
                <w:szCs w:val="22"/>
              </w:rPr>
              <w:t>ring</w:t>
            </w:r>
            <w:r w:rsidR="00195FB3">
              <w:rPr>
                <w:rFonts w:ascii="Arial" w:hAnsi="Arial" w:cs="Arial"/>
                <w:sz w:val="22"/>
                <w:szCs w:val="22"/>
              </w:rPr>
              <w:t xml:space="preserve"> any</w:t>
            </w:r>
            <w:r w:rsidR="0008353E">
              <w:rPr>
                <w:rFonts w:ascii="Arial" w:hAnsi="Arial" w:cs="Arial"/>
                <w:sz w:val="22"/>
                <w:szCs w:val="22"/>
              </w:rPr>
              <w:t xml:space="preserve"> ongoing</w:t>
            </w:r>
            <w:r w:rsidR="00195FB3">
              <w:rPr>
                <w:rFonts w:ascii="Arial" w:hAnsi="Arial" w:cs="Arial"/>
                <w:sz w:val="22"/>
                <w:szCs w:val="22"/>
              </w:rPr>
              <w:t xml:space="preserve"> items that need enforcement action to</w:t>
            </w:r>
            <w:r w:rsidR="0032663E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08353E">
              <w:rPr>
                <w:rFonts w:ascii="Arial" w:hAnsi="Arial" w:cs="Arial"/>
                <w:sz w:val="22"/>
                <w:szCs w:val="22"/>
              </w:rPr>
              <w:t>he Senior Area Housing Manager.</w:t>
            </w:r>
          </w:p>
          <w:p w14:paraId="3DD85305" w14:textId="77777777" w:rsidR="0032663E" w:rsidRDefault="0032663E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F5AB9A" w14:textId="77777777" w:rsidR="001B22A0" w:rsidRDefault="0032663E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actively engage residents in the process of completing estate inspections</w:t>
            </w:r>
            <w:r w:rsidR="00195FB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B22A0" w:rsidRPr="00B206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C5030C" w14:textId="77777777" w:rsidR="00195FB3" w:rsidRDefault="00195FB3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E129D82" w14:textId="77777777" w:rsidR="00195FB3" w:rsidRDefault="00195FB3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>Deal with enquiries and complaints from residents</w:t>
            </w:r>
            <w:r>
              <w:rPr>
                <w:rFonts w:ascii="Arial" w:hAnsi="Arial" w:cs="Arial"/>
                <w:sz w:val="22"/>
                <w:szCs w:val="22"/>
              </w:rPr>
              <w:t xml:space="preserve"> concern</w:t>
            </w:r>
            <w:r w:rsidR="0032663E">
              <w:rPr>
                <w:rFonts w:ascii="Arial" w:hAnsi="Arial" w:cs="Arial"/>
                <w:sz w:val="22"/>
                <w:szCs w:val="22"/>
              </w:rPr>
              <w:t>ing estate issues</w:t>
            </w:r>
            <w:r w:rsidRPr="00B2065E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4B3135E7" w14:textId="77777777" w:rsidR="0032663E" w:rsidRDefault="0032663E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EDC92B" w14:textId="77777777" w:rsidR="0032663E" w:rsidRDefault="0059245F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Deliver estate </w:t>
            </w:r>
            <w:r w:rsidR="00AC63BB">
              <w:rPr>
                <w:rFonts w:ascii="Arial" w:hAnsi="Arial" w:cs="Arial"/>
                <w:sz w:val="22"/>
                <w:szCs w:val="22"/>
              </w:rPr>
              <w:t>improvements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as directed by the Senior Area Housing Manager</w:t>
            </w:r>
            <w:r w:rsidR="0032663E">
              <w:rPr>
                <w:rFonts w:ascii="Arial" w:hAnsi="Arial" w:cs="Arial"/>
                <w:sz w:val="22"/>
                <w:szCs w:val="22"/>
              </w:rPr>
              <w:t>, using project planning methodologies for improvement projects.</w:t>
            </w:r>
          </w:p>
          <w:p w14:paraId="724B3FD3" w14:textId="77777777" w:rsidR="001E5194" w:rsidRDefault="001E5194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BDC6D40" w14:textId="77777777" w:rsidR="001E5194" w:rsidRDefault="001E5194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Monitor cleaning of communal blocks and </w:t>
            </w:r>
            <w:r w:rsidR="007C3416">
              <w:rPr>
                <w:rFonts w:ascii="Arial" w:hAnsi="Arial" w:cs="Arial"/>
                <w:sz w:val="22"/>
                <w:szCs w:val="22"/>
              </w:rPr>
              <w:t xml:space="preserve">grounds maintenance, </w:t>
            </w:r>
            <w:r>
              <w:rPr>
                <w:rFonts w:ascii="Arial" w:hAnsi="Arial" w:cs="Arial"/>
                <w:sz w:val="22"/>
                <w:szCs w:val="22"/>
              </w:rPr>
              <w:t>report</w:t>
            </w:r>
            <w:r w:rsidR="007C3416">
              <w:rPr>
                <w:rFonts w:ascii="Arial" w:hAnsi="Arial" w:cs="Arial"/>
                <w:sz w:val="22"/>
                <w:szCs w:val="22"/>
              </w:rPr>
              <w:t>ing</w:t>
            </w:r>
            <w:r>
              <w:rPr>
                <w:rFonts w:ascii="Arial" w:hAnsi="Arial" w:cs="Arial"/>
                <w:sz w:val="22"/>
                <w:szCs w:val="22"/>
              </w:rPr>
              <w:t xml:space="preserve"> issues</w:t>
            </w:r>
            <w:r w:rsidR="007C3416">
              <w:rPr>
                <w:rFonts w:ascii="Arial" w:hAnsi="Arial" w:cs="Arial"/>
                <w:sz w:val="22"/>
                <w:szCs w:val="22"/>
              </w:rPr>
              <w:t>/concerns</w:t>
            </w:r>
            <w:r w:rsidR="00254F8C">
              <w:rPr>
                <w:rFonts w:ascii="Arial" w:hAnsi="Arial" w:cs="Arial"/>
                <w:sz w:val="22"/>
                <w:szCs w:val="22"/>
              </w:rPr>
              <w:t xml:space="preserve"> to the Senior Area Housing Manager and/or the appropriate department for resolution</w:t>
            </w:r>
          </w:p>
          <w:p w14:paraId="625803CB" w14:textId="77777777" w:rsidR="00041FAC" w:rsidRDefault="00041FAC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59670E4" w14:textId="77777777" w:rsidR="00043DCE" w:rsidRDefault="0059245F" w:rsidP="00043DCE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and monitoring of shared houses</w:t>
            </w:r>
            <w:r w:rsidR="00B92CC5">
              <w:rPr>
                <w:rFonts w:ascii="Arial" w:hAnsi="Arial" w:cs="Arial"/>
                <w:sz w:val="22"/>
                <w:szCs w:val="22"/>
              </w:rPr>
              <w:t>, including completion of ris</w:t>
            </w:r>
            <w:r w:rsidR="00043DCE">
              <w:rPr>
                <w:rFonts w:ascii="Arial" w:hAnsi="Arial" w:cs="Arial"/>
                <w:sz w:val="22"/>
                <w:szCs w:val="22"/>
              </w:rPr>
              <w:t>k assessments in communal areas and identifying solutions to remedy concerns.</w:t>
            </w:r>
          </w:p>
          <w:p w14:paraId="5775B51E" w14:textId="77777777" w:rsidR="005F3CF9" w:rsidRDefault="005F3CF9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9B21504" w14:textId="743ACE76" w:rsidR="005F3CF9" w:rsidRDefault="0008353E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Liaison with the</w:t>
            </w:r>
            <w:r w:rsidR="005F3C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0499">
              <w:rPr>
                <w:rFonts w:ascii="Arial" w:hAnsi="Arial" w:cs="Arial"/>
                <w:sz w:val="22"/>
                <w:szCs w:val="22"/>
              </w:rPr>
              <w:t xml:space="preserve">estate services </w:t>
            </w:r>
            <w:r w:rsidR="005F3CF9">
              <w:rPr>
                <w:rFonts w:ascii="Arial" w:hAnsi="Arial" w:cs="Arial"/>
                <w:sz w:val="22"/>
                <w:szCs w:val="22"/>
              </w:rPr>
              <w:t>team.</w:t>
            </w:r>
          </w:p>
          <w:p w14:paraId="1FDD217B" w14:textId="77777777" w:rsidR="001E5194" w:rsidRDefault="001E5194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5A3C29" w14:textId="77777777" w:rsidR="0008353E" w:rsidRDefault="0008353E" w:rsidP="0008353E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Undertake any other duties in relation to the management of estates as directed by the Senior Area Housing Manager</w:t>
            </w:r>
          </w:p>
          <w:p w14:paraId="7DC2A784" w14:textId="77777777" w:rsidR="001E5194" w:rsidRDefault="001E5194" w:rsidP="00195FB3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A15CC1" w14:textId="77777777" w:rsidR="0032663E" w:rsidRPr="001B22A0" w:rsidRDefault="0032663E" w:rsidP="00195FB3">
            <w:pPr>
              <w:pStyle w:val="Header"/>
              <w:tabs>
                <w:tab w:val="left" w:pos="720"/>
              </w:tabs>
            </w:pPr>
          </w:p>
        </w:tc>
        <w:tc>
          <w:tcPr>
            <w:tcW w:w="1989" w:type="dxa"/>
            <w:hideMark/>
          </w:tcPr>
          <w:p w14:paraId="5C702969" w14:textId="77777777" w:rsidR="00B2065E" w:rsidRDefault="00B2065E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17E0E" w14:textId="77777777" w:rsidR="005F3CF9" w:rsidRDefault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7DC1EB" w14:textId="77777777" w:rsidR="005F3CF9" w:rsidRDefault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851E3F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Quarterly</w:t>
            </w:r>
          </w:p>
          <w:p w14:paraId="60E65AD5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3798A4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E77755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D9FB15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821897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F62907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90D905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E268D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54DBBECA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33335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443512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53B49F12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4763D6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CDD8FD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180A505B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B98301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E3B64D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D561E4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5C195153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51D3C3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35CE49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Weekly</w:t>
            </w:r>
          </w:p>
          <w:p w14:paraId="33379652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8E8C6C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ADF3C2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6D424E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3395623C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CB02B8" w14:textId="77777777" w:rsidR="00B50499" w:rsidRDefault="00B5049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E65E9C" w14:textId="19FC0EA8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14C82CBD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690CA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163847" w14:textId="77777777" w:rsidR="005F3CF9" w:rsidRDefault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79FA0D" w14:textId="77777777" w:rsidR="005F3CF9" w:rsidRDefault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7A7ABE" w14:textId="77777777" w:rsidR="005F3CF9" w:rsidRDefault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C3C9CE" w14:textId="77777777" w:rsidR="005F3CF9" w:rsidRDefault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21A433" w14:textId="77777777" w:rsidR="00041FAC" w:rsidRDefault="00041FAC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A5137E" w14:textId="77777777" w:rsidR="005F3CF9" w:rsidRPr="00B2065E" w:rsidRDefault="005F3CF9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2065E" w:rsidRPr="00B2065E" w14:paraId="6DD86034" w14:textId="77777777" w:rsidTr="00472123">
        <w:trPr>
          <w:cantSplit/>
          <w:jc w:val="center"/>
        </w:trPr>
        <w:tc>
          <w:tcPr>
            <w:tcW w:w="648" w:type="dxa"/>
          </w:tcPr>
          <w:p w14:paraId="7E419309" w14:textId="77777777" w:rsidR="00B2065E" w:rsidRPr="00B2065E" w:rsidRDefault="00B2065E" w:rsidP="00C06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76" w:type="dxa"/>
            <w:gridSpan w:val="2"/>
          </w:tcPr>
          <w:p w14:paraId="34B2BA7B" w14:textId="77777777" w:rsidR="00B2065E" w:rsidRPr="00B2065E" w:rsidRDefault="00B2065E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>Tenant Participation</w:t>
            </w:r>
          </w:p>
          <w:p w14:paraId="47A8BE0D" w14:textId="77777777" w:rsidR="00B2065E" w:rsidRPr="00B2065E" w:rsidRDefault="00B2065E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F8FC97F" w14:textId="77777777" w:rsidR="0032663E" w:rsidRDefault="00326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resident engagement within the designated management area including establishing new resident groups and helping to actively sustain existing</w:t>
            </w:r>
            <w:r w:rsidR="006E08D9">
              <w:rPr>
                <w:rFonts w:ascii="Arial" w:hAnsi="Arial" w:cs="Arial"/>
                <w:sz w:val="22"/>
                <w:szCs w:val="22"/>
              </w:rPr>
              <w:t xml:space="preserve"> groups, including attendance at</w:t>
            </w:r>
            <w:r>
              <w:rPr>
                <w:rFonts w:ascii="Arial" w:hAnsi="Arial" w:cs="Arial"/>
                <w:sz w:val="22"/>
                <w:szCs w:val="22"/>
              </w:rPr>
              <w:t xml:space="preserve"> resident meeting</w:t>
            </w:r>
            <w:r w:rsidR="006E08D9">
              <w:rPr>
                <w:rFonts w:ascii="Arial" w:hAnsi="Arial" w:cs="Arial"/>
                <w:sz w:val="22"/>
                <w:szCs w:val="22"/>
              </w:rPr>
              <w:t>s as required (these meetings may take place outside office hours)</w:t>
            </w:r>
          </w:p>
          <w:p w14:paraId="3A31DFA2" w14:textId="77777777" w:rsidR="0032663E" w:rsidRDefault="003266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5D232B" w14:textId="77777777" w:rsidR="0032663E" w:rsidRDefault="00326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engage and consult with residents on estate improvements funded by the area estate improvement budget.</w:t>
            </w:r>
          </w:p>
          <w:p w14:paraId="5E1AEFE0" w14:textId="77777777" w:rsidR="0032663E" w:rsidRDefault="003266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15A9D" w14:textId="77777777" w:rsidR="0032663E" w:rsidRDefault="00326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suggest items to the Senior Area Housing Manager for scrutiny via the Runnymede Council Residents Association (RCRA)</w:t>
            </w:r>
          </w:p>
          <w:p w14:paraId="79AE04A2" w14:textId="77777777" w:rsidR="0032663E" w:rsidRDefault="003266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F4C59F" w14:textId="77777777" w:rsidR="0032663E" w:rsidRDefault="00326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6E08D9">
              <w:rPr>
                <w:rFonts w:ascii="Arial" w:hAnsi="Arial" w:cs="Arial"/>
                <w:sz w:val="22"/>
                <w:szCs w:val="22"/>
              </w:rPr>
              <w:t>actively promote</w:t>
            </w:r>
            <w:r>
              <w:rPr>
                <w:rFonts w:ascii="Arial" w:hAnsi="Arial" w:cs="Arial"/>
                <w:sz w:val="22"/>
                <w:szCs w:val="22"/>
              </w:rPr>
              <w:t xml:space="preserve"> the RCRA</w:t>
            </w:r>
            <w:r w:rsidR="006E08D9">
              <w:rPr>
                <w:rFonts w:ascii="Arial" w:hAnsi="Arial" w:cs="Arial"/>
                <w:sz w:val="22"/>
                <w:szCs w:val="22"/>
              </w:rPr>
              <w:t xml:space="preserve"> and provide details to</w:t>
            </w:r>
            <w:r>
              <w:rPr>
                <w:rFonts w:ascii="Arial" w:hAnsi="Arial" w:cs="Arial"/>
                <w:sz w:val="22"/>
                <w:szCs w:val="22"/>
              </w:rPr>
              <w:t xml:space="preserve"> tenants interested in joining the committee</w:t>
            </w:r>
          </w:p>
          <w:p w14:paraId="004E2787" w14:textId="77777777" w:rsidR="0032663E" w:rsidRDefault="003266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BA548B" w14:textId="738977E0" w:rsidR="00B2065E" w:rsidRPr="00B2065E" w:rsidRDefault="006E08D9" w:rsidP="00544DE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Undertake any other duties in relation to resident engagement as directed by the Senior Area Housing Manage</w:t>
            </w:r>
            <w:r w:rsidR="00544DE4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1989" w:type="dxa"/>
          </w:tcPr>
          <w:p w14:paraId="744A29F1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37ED66" w14:textId="77777777" w:rsidR="00B2065E" w:rsidRDefault="00B2065E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9B3CCA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2678105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169B5C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531181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D37015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7FB6E2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97F376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7A63DD57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2F4CE3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A58B17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3AD5B70A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DBD1A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05BC8C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5E1EFD08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DE0242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097C77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33F89695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B59231" w14:textId="77777777" w:rsidR="00991D5A" w:rsidRPr="00B2065E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B64740" w14:textId="77777777" w:rsidR="009B6864" w:rsidRPr="00B2065E" w:rsidRDefault="009B6864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2065E" w:rsidRPr="00B2065E" w14:paraId="2B5BDDC9" w14:textId="77777777" w:rsidTr="00472123">
        <w:trPr>
          <w:cantSplit/>
          <w:jc w:val="center"/>
        </w:trPr>
        <w:tc>
          <w:tcPr>
            <w:tcW w:w="648" w:type="dxa"/>
          </w:tcPr>
          <w:p w14:paraId="20EF91B2" w14:textId="77777777" w:rsidR="00B2065E" w:rsidRPr="00B2065E" w:rsidRDefault="00B206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B5153C" w14:textId="77777777" w:rsidR="00B2065E" w:rsidRPr="00B2065E" w:rsidRDefault="00B206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76" w:type="dxa"/>
            <w:gridSpan w:val="2"/>
          </w:tcPr>
          <w:p w14:paraId="3AFC61C9" w14:textId="77777777" w:rsidR="00B2065E" w:rsidRPr="00B2065E" w:rsidRDefault="00B206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  <w:u w:val="single"/>
              </w:rPr>
              <w:t>Arrears Recovery</w:t>
            </w:r>
          </w:p>
          <w:p w14:paraId="7F401E54" w14:textId="77777777" w:rsidR="00B2065E" w:rsidRPr="00B2065E" w:rsidRDefault="00B2065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9D87333" w14:textId="77777777" w:rsidR="00703C37" w:rsidRDefault="00703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Actively manage rent accounts</w:t>
            </w:r>
            <w:r w:rsidR="00732A4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 prevent accrual of rent arrears</w:t>
            </w:r>
            <w:r w:rsidR="004E6BF2">
              <w:rPr>
                <w:rFonts w:ascii="Arial" w:hAnsi="Arial" w:cs="Arial"/>
                <w:sz w:val="22"/>
                <w:szCs w:val="22"/>
              </w:rPr>
              <w:t xml:space="preserve"> in general needs, IRL, temporary accommodation and garages</w:t>
            </w:r>
            <w:r w:rsidR="001E5194">
              <w:rPr>
                <w:rFonts w:ascii="Arial" w:hAnsi="Arial" w:cs="Arial"/>
                <w:sz w:val="22"/>
                <w:szCs w:val="22"/>
              </w:rPr>
              <w:t>. T</w:t>
            </w:r>
            <w:r>
              <w:rPr>
                <w:rFonts w:ascii="Arial" w:hAnsi="Arial" w:cs="Arial"/>
                <w:sz w:val="22"/>
                <w:szCs w:val="22"/>
              </w:rPr>
              <w:t>o include discussions at new tenant visits, and discussions about rent and payment</w:t>
            </w:r>
            <w:r w:rsidR="001E5194">
              <w:rPr>
                <w:rFonts w:ascii="Arial" w:hAnsi="Arial" w:cs="Arial"/>
                <w:sz w:val="22"/>
                <w:szCs w:val="22"/>
              </w:rPr>
              <w:t>s at every interaction with the tenant.</w:t>
            </w:r>
          </w:p>
          <w:p w14:paraId="5FC860F0" w14:textId="77777777" w:rsidR="00703C37" w:rsidRDefault="00703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BC93B" w14:textId="77777777" w:rsidR="00703C37" w:rsidRDefault="008156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 rent arrears cases up to the value of £1,500</w:t>
            </w:r>
            <w:r w:rsidR="00254F8C">
              <w:rPr>
                <w:rFonts w:ascii="Arial" w:hAnsi="Arial" w:cs="Arial"/>
                <w:sz w:val="22"/>
                <w:szCs w:val="22"/>
              </w:rPr>
              <w:t xml:space="preserve"> or pre-court stage</w:t>
            </w:r>
            <w:r>
              <w:rPr>
                <w:rFonts w:ascii="Arial" w:hAnsi="Arial" w:cs="Arial"/>
                <w:sz w:val="22"/>
                <w:szCs w:val="22"/>
              </w:rPr>
              <w:t xml:space="preserve">, applying </w:t>
            </w:r>
            <w:r w:rsidR="00703C37">
              <w:rPr>
                <w:rFonts w:ascii="Arial" w:hAnsi="Arial" w:cs="Arial"/>
                <w:sz w:val="22"/>
                <w:szCs w:val="22"/>
              </w:rPr>
              <w:t>approve</w:t>
            </w:r>
            <w:r w:rsidR="001E5194">
              <w:rPr>
                <w:rFonts w:ascii="Arial" w:hAnsi="Arial" w:cs="Arial"/>
                <w:sz w:val="22"/>
                <w:szCs w:val="22"/>
              </w:rPr>
              <w:t>d</w:t>
            </w:r>
            <w:r w:rsidR="00703C37">
              <w:rPr>
                <w:rFonts w:ascii="Arial" w:hAnsi="Arial" w:cs="Arial"/>
                <w:sz w:val="22"/>
                <w:szCs w:val="22"/>
              </w:rPr>
              <w:t xml:space="preserve"> rent recovery </w:t>
            </w:r>
            <w:r w:rsidR="009B6864">
              <w:rPr>
                <w:rFonts w:ascii="Arial" w:hAnsi="Arial" w:cs="Arial"/>
                <w:sz w:val="22"/>
                <w:szCs w:val="22"/>
              </w:rPr>
              <w:t>procedures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03C37">
              <w:rPr>
                <w:rFonts w:ascii="Arial" w:hAnsi="Arial" w:cs="Arial"/>
                <w:sz w:val="22"/>
                <w:szCs w:val="22"/>
              </w:rPr>
              <w:t xml:space="preserve">  Action</w:t>
            </w:r>
            <w:r w:rsidR="00703C37" w:rsidRPr="00B2065E">
              <w:rPr>
                <w:rFonts w:ascii="Arial" w:hAnsi="Arial" w:cs="Arial"/>
                <w:sz w:val="22"/>
                <w:szCs w:val="22"/>
              </w:rPr>
              <w:t xml:space="preserve"> include</w:t>
            </w:r>
            <w:r w:rsidR="00703C37">
              <w:rPr>
                <w:rFonts w:ascii="Arial" w:hAnsi="Arial" w:cs="Arial"/>
                <w:sz w:val="22"/>
                <w:szCs w:val="22"/>
              </w:rPr>
              <w:t>s</w:t>
            </w:r>
            <w:r w:rsidR="00703C37" w:rsidRPr="00B2065E">
              <w:rPr>
                <w:rFonts w:ascii="Arial" w:hAnsi="Arial" w:cs="Arial"/>
                <w:sz w:val="22"/>
                <w:szCs w:val="22"/>
              </w:rPr>
              <w:t xml:space="preserve"> writing letters, visiting and interviewing tenants, serving Notice, </w:t>
            </w:r>
            <w:r w:rsidR="00703C37">
              <w:rPr>
                <w:rFonts w:ascii="Arial" w:hAnsi="Arial" w:cs="Arial"/>
                <w:sz w:val="22"/>
                <w:szCs w:val="22"/>
              </w:rPr>
              <w:t>preparation of witness statements etc.</w:t>
            </w:r>
          </w:p>
          <w:p w14:paraId="01A3A172" w14:textId="77777777" w:rsidR="00A40D37" w:rsidRDefault="00A40D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5510D" w14:textId="77777777" w:rsidR="00703C37" w:rsidRDefault="00703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Apply for possession proceedings and warrants using Possession Claims Online</w:t>
            </w:r>
            <w:r w:rsidR="00CF1E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CF1EA3">
              <w:rPr>
                <w:rFonts w:ascii="Arial" w:hAnsi="Arial" w:cs="Arial"/>
                <w:sz w:val="22"/>
                <w:szCs w:val="22"/>
              </w:rPr>
              <w:t>where</w:t>
            </w:r>
            <w:proofErr w:type="gramEnd"/>
            <w:r w:rsidR="006E08D9">
              <w:rPr>
                <w:rFonts w:ascii="Arial" w:hAnsi="Arial" w:cs="Arial"/>
                <w:sz w:val="22"/>
                <w:szCs w:val="22"/>
              </w:rPr>
              <w:t xml:space="preserve"> directed by the Senior Area Housing Manager</w:t>
            </w:r>
          </w:p>
          <w:p w14:paraId="18B35A3C" w14:textId="77777777" w:rsidR="00732A49" w:rsidRDefault="00732A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996E37" w14:textId="77777777" w:rsidR="00703C37" w:rsidRDefault="00703C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 evictions</w:t>
            </w:r>
            <w:r w:rsidR="001E5194">
              <w:rPr>
                <w:rFonts w:ascii="Arial" w:hAnsi="Arial" w:cs="Arial"/>
                <w:sz w:val="22"/>
                <w:szCs w:val="22"/>
              </w:rPr>
              <w:t xml:space="preserve"> taking place </w:t>
            </w:r>
            <w:proofErr w:type="gramStart"/>
            <w:r w:rsidR="001E5194">
              <w:rPr>
                <w:rFonts w:ascii="Arial" w:hAnsi="Arial" w:cs="Arial"/>
                <w:sz w:val="22"/>
                <w:szCs w:val="22"/>
              </w:rPr>
              <w:t>as a result of</w:t>
            </w:r>
            <w:proofErr w:type="gramEnd"/>
            <w:r w:rsidR="001E5194">
              <w:rPr>
                <w:rFonts w:ascii="Arial" w:hAnsi="Arial" w:cs="Arial"/>
                <w:sz w:val="22"/>
                <w:szCs w:val="22"/>
              </w:rPr>
              <w:t xml:space="preserve"> non-payment of rent.</w:t>
            </w:r>
          </w:p>
          <w:p w14:paraId="2025F339" w14:textId="77777777" w:rsidR="001E5194" w:rsidRDefault="001E5194" w:rsidP="001E51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090DF" w14:textId="77777777" w:rsidR="001E5194" w:rsidRPr="00B2065E" w:rsidRDefault="001E5194" w:rsidP="001E51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tenants with welfare reform, including advice and assistance with Universal Credit.</w:t>
            </w:r>
          </w:p>
          <w:p w14:paraId="29F29993" w14:textId="77777777" w:rsidR="00703C37" w:rsidRDefault="00703C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A58DE" w14:textId="77777777" w:rsidR="00043DCE" w:rsidRDefault="00B2065E">
            <w:pPr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 xml:space="preserve">Liaise </w:t>
            </w:r>
            <w:r w:rsidR="001E5194">
              <w:rPr>
                <w:rFonts w:ascii="Arial" w:hAnsi="Arial" w:cs="Arial"/>
                <w:sz w:val="22"/>
                <w:szCs w:val="22"/>
              </w:rPr>
              <w:t xml:space="preserve">and make referrals to </w:t>
            </w:r>
            <w:r w:rsidR="00043DCE">
              <w:rPr>
                <w:rFonts w:ascii="Arial" w:hAnsi="Arial" w:cs="Arial"/>
                <w:sz w:val="22"/>
                <w:szCs w:val="22"/>
              </w:rPr>
              <w:t>the Tenant Support Officer</w:t>
            </w:r>
          </w:p>
          <w:p w14:paraId="51302CE4" w14:textId="77777777" w:rsidR="00B2065E" w:rsidRDefault="00B2065E">
            <w:pPr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>to en</w:t>
            </w:r>
            <w:r w:rsidR="001E5194">
              <w:rPr>
                <w:rFonts w:ascii="Arial" w:hAnsi="Arial" w:cs="Arial"/>
                <w:sz w:val="22"/>
                <w:szCs w:val="22"/>
              </w:rPr>
              <w:t>sure income maximisation, budgeting and debt management are addressed, to include attending r</w:t>
            </w:r>
            <w:r w:rsidR="00043DCE">
              <w:rPr>
                <w:rFonts w:ascii="Arial" w:hAnsi="Arial" w:cs="Arial"/>
                <w:sz w:val="22"/>
                <w:szCs w:val="22"/>
              </w:rPr>
              <w:t>egular sustainment case reviews.</w:t>
            </w:r>
          </w:p>
          <w:p w14:paraId="4037046A" w14:textId="77777777" w:rsidR="00043DCE" w:rsidRDefault="00043D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B12B54" w14:textId="77777777" w:rsidR="00BE0A44" w:rsidRDefault="00043D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Where relevant to the management of rent arrears and issues in </w:t>
            </w:r>
            <w:r w:rsidR="00AC63BB">
              <w:rPr>
                <w:rFonts w:ascii="Arial" w:hAnsi="Arial" w:cs="Arial"/>
                <w:sz w:val="22"/>
                <w:szCs w:val="22"/>
              </w:rPr>
              <w:t>temporary</w:t>
            </w:r>
            <w:r>
              <w:rPr>
                <w:rFonts w:ascii="Arial" w:hAnsi="Arial" w:cs="Arial"/>
                <w:sz w:val="22"/>
                <w:szCs w:val="22"/>
              </w:rPr>
              <w:t xml:space="preserve"> accommodation, liaise with the sustainment officers in the housing solutions team.</w:t>
            </w:r>
          </w:p>
          <w:p w14:paraId="3CD800AB" w14:textId="77777777" w:rsidR="00B2065E" w:rsidRPr="00B2065E" w:rsidRDefault="00B2065E" w:rsidP="001E51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459E8114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CAB7C0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F838A3" w14:textId="77777777" w:rsidR="00B2065E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Daily</w:t>
            </w:r>
          </w:p>
          <w:p w14:paraId="48A190AB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37C696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CA59DB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E62004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67243A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Daily</w:t>
            </w:r>
          </w:p>
          <w:p w14:paraId="16E598B1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1F8D0E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7301E4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1C5D54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3501CC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6492B9A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E819E5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36602D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3B146D19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AA2E41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30BD22BF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EAB687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693B46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1D13CB4B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6AAE13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A4E0B9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4E0088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774DC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08EEB19E" w14:textId="77777777" w:rsidR="00991D5A" w:rsidRPr="00B2065E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20BF68" w14:textId="77777777" w:rsidR="00BE0A44" w:rsidRPr="00B2065E" w:rsidRDefault="00BE0A44" w:rsidP="0073181E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2065E" w:rsidRPr="00B2065E" w14:paraId="772E7B0B" w14:textId="77777777" w:rsidTr="00472123">
        <w:trPr>
          <w:cantSplit/>
          <w:jc w:val="center"/>
        </w:trPr>
        <w:tc>
          <w:tcPr>
            <w:tcW w:w="648" w:type="dxa"/>
          </w:tcPr>
          <w:p w14:paraId="7E583C29" w14:textId="77777777" w:rsidR="00B2065E" w:rsidRPr="00B2065E" w:rsidRDefault="00B206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76" w:type="dxa"/>
            <w:gridSpan w:val="2"/>
          </w:tcPr>
          <w:p w14:paraId="1A08F06D" w14:textId="77777777" w:rsidR="00815631" w:rsidRDefault="00815631" w:rsidP="0081563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Undertake any other duties in relation to income management as directed by the Senior Area Housing Manager</w:t>
            </w:r>
          </w:p>
          <w:p w14:paraId="63FC3F11" w14:textId="77777777" w:rsidR="00B2065E" w:rsidRPr="00B2065E" w:rsidRDefault="00B2065E" w:rsidP="00BB123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5F0C553A" w14:textId="77777777" w:rsidR="00B2065E" w:rsidRPr="00B2065E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</w:tc>
      </w:tr>
      <w:tr w:rsidR="00B2065E" w:rsidRPr="00B2065E" w14:paraId="2A8732FA" w14:textId="77777777" w:rsidTr="00472123">
        <w:trPr>
          <w:cantSplit/>
          <w:trHeight w:val="9920"/>
          <w:jc w:val="center"/>
        </w:trPr>
        <w:tc>
          <w:tcPr>
            <w:tcW w:w="648" w:type="dxa"/>
            <w:hideMark/>
          </w:tcPr>
          <w:p w14:paraId="4D334131" w14:textId="77777777" w:rsidR="00B2065E" w:rsidRDefault="00B206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58D9BB" w14:textId="77777777" w:rsidR="00BE0A44" w:rsidRDefault="00BE0A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5A81C" w14:textId="77777777" w:rsidR="00BE0A44" w:rsidRDefault="00BE0A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2F1776" w14:textId="77777777" w:rsidR="00BE0A44" w:rsidRDefault="00BE0A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A3C2CF" w14:textId="77777777" w:rsidR="00BE0A44" w:rsidRDefault="00BE0A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758133" w14:textId="77777777" w:rsidR="00C06253" w:rsidRDefault="00C06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EA610F" w14:textId="77777777" w:rsidR="00C06253" w:rsidRDefault="00C0625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9A6CFF" w14:textId="77777777" w:rsidR="00285A46" w:rsidRDefault="00285A4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541F85" w14:textId="77777777" w:rsidR="00285A46" w:rsidRDefault="00285A4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4A0396" w14:textId="77777777" w:rsidR="00BE0A44" w:rsidRPr="00B2065E" w:rsidRDefault="00BE0A4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876" w:type="dxa"/>
            <w:gridSpan w:val="2"/>
          </w:tcPr>
          <w:p w14:paraId="4C7887C4" w14:textId="77777777" w:rsidR="00285A46" w:rsidRPr="00164C9C" w:rsidRDefault="00285A46" w:rsidP="00285A4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Leaseholders</w:t>
            </w:r>
          </w:p>
          <w:p w14:paraId="46FD4C82" w14:textId="77777777" w:rsidR="00A40D37" w:rsidRDefault="00A40D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CFD0D" w14:textId="77777777" w:rsidR="00815631" w:rsidRDefault="008156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respond to leaseholder enquiries.</w:t>
            </w:r>
          </w:p>
          <w:p w14:paraId="3634D628" w14:textId="77777777" w:rsidR="00815631" w:rsidRDefault="008156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088EE1" w14:textId="77777777" w:rsidR="00285A46" w:rsidRDefault="008156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address </w:t>
            </w:r>
            <w:r w:rsidR="00285A46">
              <w:rPr>
                <w:rFonts w:ascii="Arial" w:hAnsi="Arial" w:cs="Arial"/>
                <w:sz w:val="22"/>
                <w:szCs w:val="22"/>
              </w:rPr>
              <w:t>potential breaches of covenant with leaseholders.</w:t>
            </w:r>
          </w:p>
          <w:p w14:paraId="775E191D" w14:textId="77777777" w:rsidR="00285A46" w:rsidRDefault="00285A4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66365" w14:textId="77777777" w:rsidR="00285A46" w:rsidRDefault="00285A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work alongside Area Maintenance Officers</w:t>
            </w:r>
            <w:r w:rsidR="00815631">
              <w:rPr>
                <w:rFonts w:ascii="Arial" w:hAnsi="Arial" w:cs="Arial"/>
                <w:sz w:val="22"/>
                <w:szCs w:val="22"/>
              </w:rPr>
              <w:t xml:space="preserve"> and the Senior Area Housing Manager</w:t>
            </w:r>
            <w:r>
              <w:rPr>
                <w:rFonts w:ascii="Arial" w:hAnsi="Arial" w:cs="Arial"/>
                <w:sz w:val="22"/>
                <w:szCs w:val="22"/>
              </w:rPr>
              <w:t xml:space="preserve"> to take forward planned maintenance and improvements works</w:t>
            </w:r>
            <w:r w:rsidR="00815631">
              <w:rPr>
                <w:rFonts w:ascii="Arial" w:hAnsi="Arial" w:cs="Arial"/>
                <w:sz w:val="22"/>
                <w:szCs w:val="22"/>
              </w:rPr>
              <w:t xml:space="preserve"> affecting leasehold properties.</w:t>
            </w:r>
          </w:p>
          <w:p w14:paraId="5A500F41" w14:textId="77777777" w:rsidR="00043DCE" w:rsidRDefault="00043D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60A4D" w14:textId="77777777" w:rsidR="00043DCE" w:rsidRDefault="00043D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address any other issues arising with leaseholders</w:t>
            </w:r>
          </w:p>
          <w:p w14:paraId="01A61613" w14:textId="77777777" w:rsidR="00815631" w:rsidRDefault="008156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A9922B" w14:textId="77777777" w:rsidR="00815631" w:rsidRDefault="00815631" w:rsidP="0081563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Undertake any other duties in relation to leasehold management as directed by the Senior Area Housing Manager</w:t>
            </w:r>
          </w:p>
          <w:p w14:paraId="13596F77" w14:textId="77777777" w:rsidR="00815631" w:rsidRDefault="008156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81689" w14:textId="77777777" w:rsidR="00BE0A44" w:rsidRPr="00B52EE1" w:rsidRDefault="00B52EE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52EE1">
              <w:rPr>
                <w:rFonts w:ascii="Arial" w:hAnsi="Arial" w:cs="Arial"/>
                <w:b/>
                <w:sz w:val="22"/>
                <w:szCs w:val="22"/>
                <w:u w:val="single"/>
              </w:rPr>
              <w:t>Right to Buy</w:t>
            </w:r>
          </w:p>
          <w:p w14:paraId="4C056A19" w14:textId="77777777" w:rsidR="00B52EE1" w:rsidRDefault="00B52E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C4233E" w14:textId="77777777" w:rsidR="00B52EE1" w:rsidRPr="00B52EE1" w:rsidRDefault="007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Process Right to Buy applications</w:t>
            </w:r>
            <w:r w:rsidR="00815631">
              <w:rPr>
                <w:rFonts w:ascii="Arial" w:hAnsi="Arial" w:cs="Arial"/>
                <w:sz w:val="22"/>
                <w:szCs w:val="22"/>
              </w:rPr>
              <w:t xml:space="preserve"> within legislative timescales</w:t>
            </w:r>
            <w:r>
              <w:rPr>
                <w:rFonts w:ascii="Arial" w:hAnsi="Arial" w:cs="Arial"/>
                <w:sz w:val="22"/>
                <w:szCs w:val="22"/>
              </w:rPr>
              <w:t xml:space="preserve">, including organising initial interviews, undertaking </w:t>
            </w:r>
            <w:r w:rsidR="002C20B6">
              <w:rPr>
                <w:rFonts w:ascii="Arial" w:hAnsi="Arial" w:cs="Arial"/>
                <w:sz w:val="22"/>
                <w:szCs w:val="22"/>
              </w:rPr>
              <w:t>basic fraud</w:t>
            </w:r>
            <w:r w:rsidR="00815631">
              <w:rPr>
                <w:rFonts w:ascii="Arial" w:hAnsi="Arial" w:cs="Arial"/>
                <w:sz w:val="22"/>
                <w:szCs w:val="22"/>
              </w:rPr>
              <w:t xml:space="preserve"> checks, inspecting properties</w:t>
            </w:r>
            <w:r w:rsidR="002C20B6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AC63BB">
              <w:rPr>
                <w:rFonts w:ascii="Arial" w:hAnsi="Arial" w:cs="Arial"/>
                <w:sz w:val="22"/>
                <w:szCs w:val="22"/>
              </w:rPr>
              <w:t>tenant</w:t>
            </w:r>
            <w:r w:rsidR="002C20B6">
              <w:rPr>
                <w:rFonts w:ascii="Arial" w:hAnsi="Arial" w:cs="Arial"/>
                <w:sz w:val="22"/>
                <w:szCs w:val="22"/>
              </w:rPr>
              <w:t xml:space="preserve"> improvements, </w:t>
            </w:r>
            <w:r w:rsidR="00AC63BB">
              <w:rPr>
                <w:rFonts w:ascii="Arial" w:hAnsi="Arial" w:cs="Arial"/>
                <w:sz w:val="22"/>
                <w:szCs w:val="22"/>
              </w:rPr>
              <w:t>organising</w:t>
            </w:r>
            <w:r w:rsidR="002C20B6">
              <w:rPr>
                <w:rFonts w:ascii="Arial" w:hAnsi="Arial" w:cs="Arial"/>
                <w:sz w:val="22"/>
                <w:szCs w:val="22"/>
              </w:rPr>
              <w:t xml:space="preserve"> valuation</w:t>
            </w:r>
            <w:r w:rsidR="00815631">
              <w:rPr>
                <w:rFonts w:ascii="Arial" w:hAnsi="Arial" w:cs="Arial"/>
                <w:sz w:val="22"/>
                <w:szCs w:val="22"/>
              </w:rPr>
              <w:t>s</w:t>
            </w:r>
            <w:r w:rsidR="002C20B6">
              <w:rPr>
                <w:rFonts w:ascii="Arial" w:hAnsi="Arial" w:cs="Arial"/>
                <w:sz w:val="22"/>
                <w:szCs w:val="22"/>
              </w:rPr>
              <w:t xml:space="preserve"> and calculating discounts.</w:t>
            </w:r>
          </w:p>
          <w:p w14:paraId="2D88B30D" w14:textId="77777777" w:rsidR="00A40D37" w:rsidRDefault="00A40D3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049D608" w14:textId="77777777" w:rsidR="00B2065E" w:rsidRDefault="00BE0A44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Customer Service Centre</w:t>
            </w:r>
          </w:p>
          <w:p w14:paraId="5BA4E8B7" w14:textId="77777777" w:rsidR="00BE0A44" w:rsidRDefault="00BE0A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809F67" w14:textId="77777777" w:rsidR="00A40D37" w:rsidRDefault="00A40D37" w:rsidP="00A40D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with Customer Service Advisors to ensure a seamless service for Runnymede Council tenants.</w:t>
            </w:r>
          </w:p>
          <w:p w14:paraId="417013FA" w14:textId="77777777" w:rsidR="00815631" w:rsidRDefault="00815631" w:rsidP="00A40D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6D816F" w14:textId="77777777" w:rsidR="00815631" w:rsidRDefault="00815631" w:rsidP="00A40D3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General</w:t>
            </w:r>
          </w:p>
          <w:p w14:paraId="2D0B4DC7" w14:textId="77777777" w:rsidR="00815631" w:rsidRDefault="00815631" w:rsidP="00A40D3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5B38597" w14:textId="77777777" w:rsidR="00815631" w:rsidRDefault="00815631" w:rsidP="0081563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a duty rota system to ensure office cover is maintained, lone working monitored and that calls can be escalated from the customer service team.</w:t>
            </w:r>
          </w:p>
          <w:p w14:paraId="7318B178" w14:textId="77777777" w:rsidR="00CF1EA3" w:rsidRDefault="00CF1EA3" w:rsidP="0081563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55D2A9A" w14:textId="77777777" w:rsidR="00CF1EA3" w:rsidRDefault="00CF1EA3" w:rsidP="0081563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support to other team members for two person visits</w:t>
            </w:r>
          </w:p>
          <w:p w14:paraId="32381FE7" w14:textId="77777777" w:rsidR="00815631" w:rsidRDefault="00815631" w:rsidP="00A40D3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E2C9F1C" w14:textId="77777777" w:rsidR="00815631" w:rsidRDefault="00CF1EA3" w:rsidP="00A40D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projects as directed by the Senior Area Housing Manager</w:t>
            </w:r>
          </w:p>
          <w:p w14:paraId="00E0C5E0" w14:textId="77777777" w:rsidR="00CF1EA3" w:rsidRDefault="00CF1EA3" w:rsidP="00A40D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3C78A" w14:textId="77777777" w:rsidR="00CF1EA3" w:rsidRDefault="00CF1EA3" w:rsidP="00A40D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social media campaigns</w:t>
            </w:r>
          </w:p>
          <w:p w14:paraId="73DAD691" w14:textId="77777777" w:rsidR="00CF1EA3" w:rsidRDefault="00CF1EA3" w:rsidP="00A40D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667163" w14:textId="77777777" w:rsidR="00CF1EA3" w:rsidRPr="00CF1EA3" w:rsidRDefault="00CF1EA3" w:rsidP="00CF1E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excellent customer service to residents</w:t>
            </w:r>
          </w:p>
        </w:tc>
        <w:tc>
          <w:tcPr>
            <w:tcW w:w="1989" w:type="dxa"/>
          </w:tcPr>
          <w:p w14:paraId="4E18AE6B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E81557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87759D" w14:textId="77777777" w:rsidR="00043DCE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Ongoing</w:t>
            </w:r>
          </w:p>
          <w:p w14:paraId="7CB7B4B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9BCE08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2A3BD9C1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1D9A94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6BBFF4F5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254900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6E515A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33C70F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43684A5D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F9A94E" w14:textId="77777777" w:rsidR="00991D5A" w:rsidRDefault="00991D5A">
            <w:pPr>
              <w:tabs>
                <w:tab w:val="left" w:pos="12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As required</w:t>
            </w:r>
          </w:p>
          <w:p w14:paraId="0EE0CECF" w14:textId="77777777" w:rsidR="00991D5A" w:rsidRP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6A9AE3" w14:textId="77777777" w:rsidR="00991D5A" w:rsidRP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4DF70" w14:textId="77777777" w:rsidR="00991D5A" w:rsidRP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CB7E3" w14:textId="77777777" w:rsidR="00991D5A" w:rsidRP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7BB0EA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  <w:p w14:paraId="1D3EE052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05F11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BC846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FEE8A5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2FB2CB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EB0013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E8E2D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  <w:p w14:paraId="3C5133CF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3D4F6A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C465C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421BF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4916D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  <w:p w14:paraId="534BD684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17094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8A373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349C5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required</w:t>
            </w:r>
          </w:p>
          <w:p w14:paraId="6151DFFC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AA316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required</w:t>
            </w:r>
          </w:p>
          <w:p w14:paraId="3C1F42FB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975AC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03FCD6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required</w:t>
            </w:r>
          </w:p>
          <w:p w14:paraId="11075DCF" w14:textId="77777777" w:rsid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A68D4A" w14:textId="77777777" w:rsidR="00991D5A" w:rsidRPr="00991D5A" w:rsidRDefault="00991D5A" w:rsidP="00991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Ongoing</w:t>
            </w:r>
          </w:p>
        </w:tc>
      </w:tr>
    </w:tbl>
    <w:p w14:paraId="1FBB6FF2" w14:textId="77777777" w:rsidR="00B2065E" w:rsidRPr="00B2065E" w:rsidRDefault="00B2065E" w:rsidP="00B2065E">
      <w:pPr>
        <w:rPr>
          <w:rFonts w:ascii="Arial" w:hAnsi="Arial" w:cs="Arial"/>
          <w:sz w:val="22"/>
          <w:szCs w:val="22"/>
        </w:rPr>
      </w:pPr>
    </w:p>
    <w:p w14:paraId="74C2698F" w14:textId="77777777" w:rsidR="00B2065E" w:rsidRPr="00B2065E" w:rsidRDefault="00B2065E" w:rsidP="00B2065E">
      <w:pPr>
        <w:rPr>
          <w:rFonts w:ascii="Arial" w:hAnsi="Arial" w:cs="Arial"/>
          <w:sz w:val="22"/>
          <w:szCs w:val="22"/>
        </w:rPr>
      </w:pPr>
    </w:p>
    <w:p w14:paraId="61587A33" w14:textId="77777777" w:rsidR="00B2065E" w:rsidRPr="00B2065E" w:rsidRDefault="00B2065E" w:rsidP="00B2065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B2065E" w:rsidRPr="00B2065E" w14:paraId="448AE3A5" w14:textId="77777777" w:rsidTr="00B2065E">
        <w:trPr>
          <w:cantSplit/>
        </w:trPr>
        <w:tc>
          <w:tcPr>
            <w:tcW w:w="9513" w:type="dxa"/>
            <w:hideMark/>
          </w:tcPr>
          <w:p w14:paraId="1A54DC0F" w14:textId="77777777" w:rsidR="00B2065E" w:rsidRPr="00B2065E" w:rsidRDefault="00B2065E">
            <w:pPr>
              <w:tabs>
                <w:tab w:val="left" w:pos="1260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2065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The above is a record of the main duties and responsibilities of this post at a given date. As necessary, following consultation, duties and responsibilities may change from time to time to meet the requirements of the service. Any such changes will be incorporated in a revised Job Description and, where appropriate, result in a re-evaluation of the grade of the post. </w:t>
            </w:r>
          </w:p>
        </w:tc>
      </w:tr>
    </w:tbl>
    <w:p w14:paraId="1F4C13A0" w14:textId="77777777" w:rsidR="00CD6E31" w:rsidRDefault="00CD6E31" w:rsidP="009B6864">
      <w:pPr>
        <w:tabs>
          <w:tab w:val="left" w:pos="540"/>
          <w:tab w:val="left" w:pos="900"/>
        </w:tabs>
        <w:ind w:left="900" w:hanging="900"/>
        <w:rPr>
          <w:rFonts w:ascii="Arial" w:hAnsi="Arial" w:cs="Arial"/>
          <w:sz w:val="22"/>
          <w:szCs w:val="22"/>
        </w:rPr>
      </w:pPr>
    </w:p>
    <w:p w14:paraId="44999D11" w14:textId="77777777" w:rsidR="00CD6E31" w:rsidRDefault="00CD6E31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42B7B01" w14:textId="77777777" w:rsidR="00CD6E31" w:rsidRPr="008271E9" w:rsidRDefault="00CD6E31" w:rsidP="008271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065E">
        <w:rPr>
          <w:rFonts w:ascii="Arial" w:hAnsi="Arial" w:cs="Arial"/>
          <w:b/>
          <w:sz w:val="22"/>
          <w:szCs w:val="22"/>
        </w:rPr>
        <w:lastRenderedPageBreak/>
        <w:t>Runnymede Borough Council</w:t>
      </w:r>
    </w:p>
    <w:p w14:paraId="231AA96F" w14:textId="77777777" w:rsidR="00CD6E31" w:rsidRPr="00B2065E" w:rsidRDefault="00CD6E31" w:rsidP="00CD6E31">
      <w:pPr>
        <w:tabs>
          <w:tab w:val="left" w:pos="6660"/>
        </w:tabs>
        <w:jc w:val="center"/>
        <w:rPr>
          <w:rFonts w:ascii="Arial" w:hAnsi="Arial" w:cs="Arial"/>
          <w:b/>
          <w:sz w:val="22"/>
          <w:szCs w:val="22"/>
        </w:rPr>
      </w:pPr>
    </w:p>
    <w:p w14:paraId="50E2D985" w14:textId="77777777" w:rsidR="00CD6E31" w:rsidRPr="00B2065E" w:rsidRDefault="00CD6E31" w:rsidP="00CD6E3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065E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29BFA71F" w14:textId="77777777" w:rsidR="00CD6E31" w:rsidRPr="00B2065E" w:rsidRDefault="00CD6E31" w:rsidP="00CD6E31">
      <w:pPr>
        <w:jc w:val="center"/>
        <w:rPr>
          <w:rFonts w:ascii="Arial" w:hAnsi="Arial" w:cs="Arial"/>
          <w:sz w:val="22"/>
          <w:szCs w:val="22"/>
        </w:rPr>
      </w:pPr>
    </w:p>
    <w:p w14:paraId="387B2801" w14:textId="1F7E7D53" w:rsidR="00CD6E31" w:rsidRPr="00B2065E" w:rsidRDefault="00CD6E31" w:rsidP="00CD6E31">
      <w:pPr>
        <w:rPr>
          <w:rFonts w:ascii="Arial" w:hAnsi="Arial" w:cs="Arial"/>
          <w:sz w:val="22"/>
          <w:szCs w:val="22"/>
        </w:rPr>
      </w:pPr>
      <w:r w:rsidRPr="00B2065E">
        <w:rPr>
          <w:rFonts w:ascii="Arial" w:hAnsi="Arial" w:cs="Arial"/>
          <w:sz w:val="22"/>
          <w:szCs w:val="22"/>
        </w:rPr>
        <w:t>Post</w:t>
      </w:r>
      <w:r w:rsidR="00FF4051">
        <w:rPr>
          <w:rFonts w:ascii="Arial" w:hAnsi="Arial" w:cs="Arial"/>
          <w:sz w:val="22"/>
          <w:szCs w:val="22"/>
        </w:rPr>
        <w:t>:</w:t>
      </w:r>
      <w:r w:rsidRPr="00B206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Area Housing Manager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7BA7CBC" w14:textId="77777777" w:rsidR="00CD6E31" w:rsidRPr="00B2065E" w:rsidRDefault="00CD6E31" w:rsidP="00CD6E31">
      <w:pPr>
        <w:rPr>
          <w:rFonts w:ascii="Arial" w:hAnsi="Arial" w:cs="Arial"/>
          <w:sz w:val="22"/>
          <w:szCs w:val="22"/>
        </w:rPr>
      </w:pPr>
    </w:p>
    <w:p w14:paraId="78503859" w14:textId="354BE804" w:rsidR="00CD6E31" w:rsidRPr="00B2065E" w:rsidRDefault="00CD6E31" w:rsidP="00CD6E31">
      <w:pPr>
        <w:rPr>
          <w:rFonts w:ascii="Arial" w:hAnsi="Arial" w:cs="Arial"/>
          <w:sz w:val="22"/>
          <w:szCs w:val="22"/>
        </w:rPr>
      </w:pPr>
      <w:r w:rsidRPr="00B2065E">
        <w:rPr>
          <w:rFonts w:ascii="Arial" w:hAnsi="Arial" w:cs="Arial"/>
          <w:sz w:val="22"/>
          <w:szCs w:val="22"/>
        </w:rPr>
        <w:t>Comp</w:t>
      </w:r>
      <w:r>
        <w:rPr>
          <w:rFonts w:ascii="Arial" w:hAnsi="Arial" w:cs="Arial"/>
          <w:sz w:val="22"/>
          <w:szCs w:val="22"/>
        </w:rPr>
        <w:t>leted by:</w:t>
      </w:r>
      <w:r w:rsidR="00DC4843">
        <w:rPr>
          <w:rFonts w:ascii="Arial" w:hAnsi="Arial" w:cs="Arial"/>
          <w:sz w:val="22"/>
          <w:szCs w:val="22"/>
        </w:rPr>
        <w:t xml:space="preserve"> Daniel Lloyd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Date:  </w:t>
      </w:r>
      <w:r w:rsidR="00DC4843">
        <w:rPr>
          <w:rFonts w:ascii="Arial" w:hAnsi="Arial" w:cs="Arial"/>
          <w:sz w:val="22"/>
          <w:szCs w:val="22"/>
        </w:rPr>
        <w:t xml:space="preserve">October </w:t>
      </w:r>
      <w:r w:rsidR="00F6651D">
        <w:rPr>
          <w:rFonts w:ascii="Arial" w:hAnsi="Arial" w:cs="Arial"/>
          <w:sz w:val="22"/>
          <w:szCs w:val="22"/>
        </w:rPr>
        <w:t>2024</w:t>
      </w:r>
    </w:p>
    <w:p w14:paraId="388E986E" w14:textId="77777777" w:rsidR="00CD6E31" w:rsidRPr="00B2065E" w:rsidRDefault="00CD6E31" w:rsidP="00CD6E31">
      <w:pPr>
        <w:rPr>
          <w:rFonts w:ascii="Arial" w:hAnsi="Arial" w:cs="Arial"/>
          <w:sz w:val="22"/>
          <w:szCs w:val="22"/>
        </w:rPr>
      </w:pPr>
    </w:p>
    <w:p w14:paraId="517A9597" w14:textId="77777777" w:rsidR="00CD6E31" w:rsidRPr="00B2065E" w:rsidRDefault="00CD6E31" w:rsidP="00CD6E31">
      <w:pPr>
        <w:jc w:val="center"/>
        <w:rPr>
          <w:rFonts w:ascii="Arial" w:hAnsi="Arial" w:cs="Arial"/>
          <w:b/>
          <w:sz w:val="22"/>
          <w:szCs w:val="22"/>
        </w:rPr>
      </w:pPr>
      <w:r w:rsidRPr="00B2065E">
        <w:rPr>
          <w:rFonts w:ascii="Arial" w:hAnsi="Arial" w:cs="Arial"/>
          <w:b/>
          <w:sz w:val="22"/>
          <w:szCs w:val="22"/>
        </w:rPr>
        <w:t xml:space="preserve">Please </w:t>
      </w:r>
      <w:r w:rsidRPr="00B2065E">
        <w:rPr>
          <w:rFonts w:ascii="Arial" w:hAnsi="Arial" w:cs="Arial"/>
          <w:b/>
          <w:sz w:val="22"/>
          <w:szCs w:val="22"/>
        </w:rPr>
        <w:sym w:font="Wingdings" w:char="F0FC"/>
      </w:r>
      <w:r w:rsidRPr="00B2065E">
        <w:rPr>
          <w:rFonts w:ascii="Arial" w:hAnsi="Arial" w:cs="Arial"/>
          <w:b/>
          <w:sz w:val="22"/>
          <w:szCs w:val="22"/>
        </w:rPr>
        <w:t xml:space="preserve"> against each criterion to indicate whether it will be assessed from the Application Form (A) or at Interview (I)</w:t>
      </w:r>
    </w:p>
    <w:p w14:paraId="66C9B5B1" w14:textId="77777777" w:rsidR="00CD6E31" w:rsidRPr="00B2065E" w:rsidRDefault="00CD6E31" w:rsidP="00CD6E31">
      <w:pPr>
        <w:rPr>
          <w:rFonts w:ascii="Arial" w:hAnsi="Arial" w:cs="Arial"/>
          <w:b/>
          <w:sz w:val="22"/>
          <w:szCs w:val="22"/>
        </w:rPr>
      </w:pPr>
    </w:p>
    <w:tbl>
      <w:tblPr>
        <w:tblW w:w="10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6"/>
        <w:gridCol w:w="618"/>
        <w:gridCol w:w="822"/>
        <w:gridCol w:w="3059"/>
        <w:gridCol w:w="90"/>
        <w:gridCol w:w="720"/>
        <w:gridCol w:w="540"/>
      </w:tblGrid>
      <w:tr w:rsidR="00B50499" w:rsidRPr="00B2065E" w14:paraId="093DCBA9" w14:textId="77777777" w:rsidTr="00472123"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ACF93E6" w14:textId="552B5D00" w:rsidR="00B50499" w:rsidRPr="00B2065E" w:rsidRDefault="00B50499" w:rsidP="003C47B7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69A450" w14:textId="0574F3E2" w:rsidR="00B50499" w:rsidRPr="00B2065E" w:rsidRDefault="00B5049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D16F05" w14:textId="2CF8D44F" w:rsidR="00B50499" w:rsidRPr="00B2065E" w:rsidRDefault="00B5049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9D0A7A" w14:textId="005760F1" w:rsidR="00B50499" w:rsidRPr="00B2065E" w:rsidRDefault="00B50499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Desired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A7C73B" w14:textId="01E16F10" w:rsidR="00B50499" w:rsidRPr="00B2065E" w:rsidRDefault="00B5049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E930544" w14:textId="31ADEFAC" w:rsidR="00B50499" w:rsidRPr="00B2065E" w:rsidRDefault="00B5049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CD6E31" w:rsidRPr="00B2065E" w14:paraId="0A57FF6C" w14:textId="77777777" w:rsidTr="00472123"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634C4075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  <w:u w:val="single"/>
              </w:rPr>
              <w:t>Education &amp; Training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51BDB0" w14:textId="0F0F8C0B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E70C6F" w14:textId="627C292F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D4F623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F36146" w14:textId="5044C9D6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02E79BFE" w14:textId="7A0007CE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6E31" w:rsidRPr="00B2065E" w14:paraId="4C0E56D1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CEE82CA" w14:textId="50E92F8C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1C64D4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54E178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5AAB3C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67F356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7EF2294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6512AC04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5D255B9A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>Good general education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380E50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8A1E6D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FBE361B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>5 + A-C GCSEs</w:t>
            </w:r>
          </w:p>
          <w:p w14:paraId="4F2E82F9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>(or equivalent)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6636A24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6EEBBF31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6C875AE4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85E00FA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584365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1E6BF4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06FEA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26304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564D3F6F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6851B437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FB6C74E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08B328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DEBBB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0D95BD9" w14:textId="1355CF4C" w:rsidR="00CD6E31" w:rsidRPr="00B2065E" w:rsidRDefault="00737164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CIH Level 3 or</w:t>
            </w:r>
            <w:r w:rsidR="00B71519">
              <w:rPr>
                <w:rFonts w:ascii="Arial" w:hAnsi="Arial" w:cs="Arial"/>
                <w:sz w:val="22"/>
                <w:szCs w:val="22"/>
              </w:rPr>
              <w:t xml:space="preserve"> higher or</w:t>
            </w:r>
            <w:r>
              <w:rPr>
                <w:rFonts w:ascii="Arial" w:hAnsi="Arial" w:cs="Arial"/>
                <w:sz w:val="22"/>
                <w:szCs w:val="22"/>
              </w:rPr>
              <w:t xml:space="preserve"> equivalent</w:t>
            </w:r>
            <w:r w:rsidR="00B71519">
              <w:rPr>
                <w:rFonts w:ascii="Arial" w:hAnsi="Arial" w:cs="Arial"/>
                <w:sz w:val="22"/>
                <w:szCs w:val="22"/>
              </w:rPr>
              <w:t xml:space="preserve"> qualification</w:t>
            </w:r>
            <w:r w:rsidR="00B50499">
              <w:rPr>
                <w:rFonts w:ascii="Arial" w:hAnsi="Arial" w:cs="Arial"/>
                <w:sz w:val="22"/>
                <w:szCs w:val="22"/>
              </w:rPr>
              <w:t>/relevant experience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A5516B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A3181E9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00C68F5C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7B8364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C4BE7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A895B7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845B2F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AADB69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6B033F9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140C0FB2" w14:textId="77777777" w:rsidTr="00472123"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5C765CDD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  <w:u w:val="single"/>
              </w:rPr>
              <w:t>Experience &amp; Knowledge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D57D14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2C31B1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7B53CD" w14:textId="77777777" w:rsidR="00CD6E31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4ACD18" w14:textId="77777777" w:rsidR="007B2D3F" w:rsidRPr="00B2065E" w:rsidRDefault="007B2D3F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AAE199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E9D4FD3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21CFE09B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2DC2E26D" w14:textId="77777777" w:rsidR="00CD6E31" w:rsidRPr="00B2065E" w:rsidRDefault="007B2D3F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CD6E31" w:rsidRPr="00B2065E">
              <w:rPr>
                <w:rFonts w:ascii="Arial" w:hAnsi="Arial" w:cs="Arial"/>
                <w:sz w:val="22"/>
                <w:szCs w:val="22"/>
              </w:rPr>
              <w:t xml:space="preserve">xperience of working in a housing </w:t>
            </w:r>
            <w:r>
              <w:rPr>
                <w:rFonts w:ascii="Arial" w:hAnsi="Arial" w:cs="Arial"/>
                <w:sz w:val="22"/>
                <w:szCs w:val="22"/>
              </w:rPr>
              <w:t>environment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75435F" w14:textId="77777777" w:rsidR="00CD6E31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35A649D6" w14:textId="77777777" w:rsidR="00CF6431" w:rsidRPr="00B2065E" w:rsidRDefault="00CF6431" w:rsidP="00CF64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6B64AB" w14:textId="77777777" w:rsidR="00CD6E31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7E01CA5C" w14:textId="77777777" w:rsidR="00CF6431" w:rsidRPr="00B2065E" w:rsidRDefault="00CF6431" w:rsidP="00CF64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BD2E40" w14:textId="77777777" w:rsidR="00CD6E31" w:rsidRPr="00B2065E" w:rsidRDefault="007B2D3F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the social housing sector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4066B" w14:textId="77777777" w:rsidR="00CD6E31" w:rsidRPr="00B2065E" w:rsidRDefault="00CF64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60972769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58FE33C6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EE85EA5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3AC97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811618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39464B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AB890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99735F8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5BA8293A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2B15141D" w14:textId="77777777" w:rsidR="00CD6E31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 xml:space="preserve">Experience of estate management </w:t>
            </w:r>
          </w:p>
          <w:p w14:paraId="62B16690" w14:textId="77777777" w:rsidR="00CD6E31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AB88DD6" w14:textId="77777777" w:rsidR="00CD6E31" w:rsidRPr="00B2065E" w:rsidRDefault="00CD6E31" w:rsidP="008271E9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income </w:t>
            </w:r>
            <w:r w:rsidRPr="00B2065E">
              <w:rPr>
                <w:rFonts w:ascii="Arial" w:hAnsi="Arial" w:cs="Arial"/>
                <w:sz w:val="22"/>
                <w:szCs w:val="22"/>
              </w:rPr>
              <w:t>collection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261752" w14:textId="77777777" w:rsidR="00CD6E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415970B1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451038" w14:textId="77777777" w:rsidR="00CF6431" w:rsidRPr="00CF6431" w:rsidRDefault="00CF6431" w:rsidP="00CF64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8BE69F" w14:textId="77777777" w:rsidR="00CD6E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0D1B3709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1AFC81" w14:textId="77777777" w:rsidR="00CF6431" w:rsidRPr="00CF6431" w:rsidRDefault="00CF6431" w:rsidP="00CF64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5CF74" w14:textId="77777777" w:rsidR="00CD6E31" w:rsidRPr="00B2065E" w:rsidRDefault="007B2D3F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>Experience of court attendance in possession proceedings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04993D" w14:textId="77777777" w:rsidR="00CD6E31" w:rsidRPr="00B2065E" w:rsidRDefault="00CF64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64779BFD" w14:textId="77777777" w:rsidR="00CD6E31" w:rsidRPr="00B2065E" w:rsidRDefault="00CF64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  <w:tr w:rsidR="00CD6E31" w:rsidRPr="00B2065E" w14:paraId="52E19C29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D427A9F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671CD2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C9962E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934026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0B8AF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288A0B56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451964DC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3430BA65" w14:textId="77777777" w:rsidR="00CD6E31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>Knowledge of the law relating to</w:t>
            </w:r>
            <w:r>
              <w:rPr>
                <w:rFonts w:ascii="Arial" w:hAnsi="Arial" w:cs="Arial"/>
                <w:sz w:val="22"/>
                <w:szCs w:val="22"/>
              </w:rPr>
              <w:t xml:space="preserve"> introductory,</w:t>
            </w:r>
            <w:r w:rsidRPr="00B2065E">
              <w:rPr>
                <w:rFonts w:ascii="Arial" w:hAnsi="Arial" w:cs="Arial"/>
                <w:sz w:val="22"/>
                <w:szCs w:val="22"/>
              </w:rPr>
              <w:t xml:space="preserve"> secure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flexible</w:t>
            </w:r>
            <w:r w:rsidRPr="00B2065E">
              <w:rPr>
                <w:rFonts w:ascii="Arial" w:hAnsi="Arial" w:cs="Arial"/>
                <w:sz w:val="22"/>
                <w:szCs w:val="22"/>
              </w:rPr>
              <w:t xml:space="preserve"> tenancies</w:t>
            </w:r>
          </w:p>
          <w:p w14:paraId="4C6B84F0" w14:textId="77777777" w:rsidR="007B2D3F" w:rsidRDefault="007B2D3F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6A5FC1" w14:textId="38BEE3E2" w:rsidR="00544DE4" w:rsidRPr="00544DE4" w:rsidRDefault="007B2D3F" w:rsidP="00544DE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key issues affecting the management of tenancies</w:t>
            </w:r>
            <w:r w:rsidR="00B42EC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544DE4">
              <w:rPr>
                <w:rFonts w:ascii="Arial" w:hAnsi="Arial" w:cs="Arial"/>
                <w:sz w:val="22"/>
                <w:szCs w:val="22"/>
              </w:rPr>
              <w:t>options</w:t>
            </w:r>
            <w:r w:rsidR="00B42EC6">
              <w:rPr>
                <w:rFonts w:ascii="Arial" w:hAnsi="Arial" w:cs="Arial"/>
                <w:sz w:val="22"/>
                <w:szCs w:val="22"/>
              </w:rPr>
              <w:t xml:space="preserve"> for enforcement action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86067" w14:textId="77777777" w:rsidR="00CD6E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14C741D6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35703B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170FBA" w14:textId="1D077F2C" w:rsidR="00CF6431" w:rsidRPr="00B2065E" w:rsidRDefault="00CF6431" w:rsidP="00544D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C3371F" w14:textId="77777777" w:rsidR="00CD6E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54269752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8816AE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86B1D9" w14:textId="2F3A933A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186192DF" w14:textId="7432B956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4C41F6" w14:textId="77777777" w:rsidR="00CF6431" w:rsidRPr="00B2065E" w:rsidRDefault="00CF6431" w:rsidP="00CF64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8B691C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4C42FE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2DB2F2CD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DE4" w:rsidRPr="00B2065E" w14:paraId="056F6C9D" w14:textId="77777777" w:rsidTr="00544DE4">
        <w:trPr>
          <w:trHeight w:val="60"/>
        </w:trPr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6757C342" w14:textId="77777777" w:rsidR="00544DE4" w:rsidRPr="00B2065E" w:rsidRDefault="00544DE4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EAB590" w14:textId="77777777" w:rsidR="00544DE4" w:rsidRPr="00B2065E" w:rsidRDefault="00544DE4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440F15" w14:textId="77777777" w:rsidR="00544DE4" w:rsidRPr="00B2065E" w:rsidRDefault="00544DE4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037431" w14:textId="77777777" w:rsidR="00544DE4" w:rsidRPr="00B2065E" w:rsidRDefault="00544DE4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D544B" w14:textId="77777777" w:rsidR="00544DE4" w:rsidRPr="00B2065E" w:rsidRDefault="00544DE4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8E78895" w14:textId="77777777" w:rsidR="00544DE4" w:rsidRPr="00B2065E" w:rsidRDefault="00544DE4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5F1E5079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439A30A" w14:textId="77777777" w:rsidR="008271E9" w:rsidRDefault="008271E9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safeguarding principles for both adults and children</w:t>
            </w:r>
          </w:p>
          <w:p w14:paraId="191566CF" w14:textId="3AB971DD" w:rsidR="008271E9" w:rsidRPr="00B2065E" w:rsidRDefault="008271E9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7758F3" w14:textId="244D5C14" w:rsidR="00CF6431" w:rsidRPr="00B2065E" w:rsidRDefault="00CF6431" w:rsidP="00544D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9E5C3A" w14:textId="489083AD" w:rsidR="00CF6431" w:rsidRPr="00B2065E" w:rsidRDefault="00CF6431" w:rsidP="00544D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44F4D0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709DF0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467D9E0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0805FF3C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9021397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5555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470AD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936BAC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6829F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1DDF23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1E9" w:rsidRPr="00B2065E" w14:paraId="311A4610" w14:textId="77777777" w:rsidTr="00544DE4">
        <w:trPr>
          <w:trHeight w:val="2708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32E48BA" w14:textId="0D2F1AB9" w:rsidR="008271E9" w:rsidRDefault="008271E9" w:rsidP="003C47B7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Personal Qualities/Personality</w:t>
            </w:r>
          </w:p>
          <w:p w14:paraId="61A8EE25" w14:textId="77777777" w:rsidR="008271E9" w:rsidRDefault="008271E9" w:rsidP="003C47B7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C020B38" w14:textId="77777777" w:rsidR="008271E9" w:rsidRDefault="008271E9" w:rsidP="003C47B7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A2A467E" w14:textId="77777777" w:rsidR="00B50499" w:rsidRDefault="00B50499" w:rsidP="00B50499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Polite, confident, assertive, diplomatic, adaptable, efficient and self-motivated.</w:t>
            </w:r>
          </w:p>
          <w:p w14:paraId="62DF05A5" w14:textId="77777777" w:rsidR="00B50499" w:rsidRDefault="00B50499" w:rsidP="00B50499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4F5892" w14:textId="2B8A5AB6" w:rsidR="008271E9" w:rsidRPr="00B2065E" w:rsidRDefault="00B50499" w:rsidP="00544DE4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in a team and independently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05BABF" w14:textId="77777777" w:rsidR="008271E9" w:rsidRDefault="008271E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DA05D4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1E8B0D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B864BF" w14:textId="13A4CB54" w:rsidR="00B50499" w:rsidRDefault="00B50499" w:rsidP="00544D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0B19900C" w14:textId="77777777" w:rsidR="00B50499" w:rsidRDefault="00B5049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670D92" w14:textId="77777777" w:rsidR="00B50499" w:rsidRDefault="00B5049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78EB36" w14:textId="5A9B6362" w:rsidR="00B50499" w:rsidRPr="00B2065E" w:rsidRDefault="00B50499" w:rsidP="00544D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E45747" w14:textId="77777777" w:rsidR="008271E9" w:rsidRDefault="008271E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F4FE68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61DBE0" w14:textId="2DC4FC21" w:rsidR="00B50499" w:rsidRDefault="00B5049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406E34" w14:textId="63623EB6" w:rsidR="00B50499" w:rsidRDefault="009B7CAB" w:rsidP="009B7C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50499"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697D08C9" w14:textId="77777777" w:rsidR="00B50499" w:rsidRDefault="00B5049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173EDF" w14:textId="77777777" w:rsidR="00B50499" w:rsidRDefault="00B5049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3AB536" w14:textId="446655B5" w:rsidR="00B50499" w:rsidRPr="00B2065E" w:rsidRDefault="009B7CAB" w:rsidP="009B7C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50499"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46D24C" w14:textId="77777777" w:rsidR="008271E9" w:rsidRPr="00B2065E" w:rsidRDefault="008271E9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EAD37" w14:textId="77777777" w:rsidR="008271E9" w:rsidRPr="00B2065E" w:rsidRDefault="008271E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A47D744" w14:textId="77777777" w:rsidR="008271E9" w:rsidRPr="00B2065E" w:rsidRDefault="008271E9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6E31" w:rsidRPr="00B2065E" w14:paraId="36D5EF76" w14:textId="77777777" w:rsidTr="00F721C7">
        <w:trPr>
          <w:trHeight w:val="60"/>
        </w:trPr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57FE9F1D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  <w:u w:val="single"/>
              </w:rPr>
              <w:t>Skills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2B0A6D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3BF135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A15086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99B0F75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6CACA8D5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CD6E31" w:rsidRPr="00B2065E" w14:paraId="66C9FCDB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85053EA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B00DE0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112A5C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92D90C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9D8218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3394994D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303917B0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6DF64E40" w14:textId="79095760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24CE49" w14:textId="06EBC1DA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80A82B0" w14:textId="1D78778D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46E4F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489467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D722D1A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6A204B02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94E7B3B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DA3410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C3B68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4FC658" w14:textId="77777777" w:rsidR="00CD6E31" w:rsidRPr="00B2065E" w:rsidRDefault="00CD6E31" w:rsidP="003C47B7">
            <w:pPr>
              <w:tabs>
                <w:tab w:val="left" w:pos="252"/>
                <w:tab w:val="left" w:pos="43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8F556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3668B624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6FB6EB55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73EA73F3" w14:textId="271FE7E4" w:rsidR="00737164" w:rsidRPr="00C92C5A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  <w:r w:rsidRPr="00C92C5A">
              <w:rPr>
                <w:rFonts w:ascii="Arial" w:hAnsi="Arial" w:cs="Arial"/>
                <w:sz w:val="22"/>
                <w:szCs w:val="22"/>
              </w:rPr>
              <w:t>Ability to communicate clearly, verbally and in writing</w:t>
            </w:r>
          </w:p>
          <w:p w14:paraId="046F2485" w14:textId="77777777" w:rsidR="00737164" w:rsidRPr="00C92C5A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D8C3E1" w14:textId="77777777" w:rsidR="00737164" w:rsidRPr="00C92C5A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  <w:r w:rsidRPr="00C92C5A">
              <w:rPr>
                <w:rFonts w:ascii="Arial" w:hAnsi="Arial" w:cs="Arial"/>
                <w:sz w:val="22"/>
                <w:szCs w:val="22"/>
              </w:rPr>
              <w:t>Ability to manage a complex and varied caseload</w:t>
            </w:r>
          </w:p>
          <w:p w14:paraId="34DF661B" w14:textId="77777777" w:rsidR="00737164" w:rsidRPr="00C92C5A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CB46AF" w14:textId="77777777" w:rsidR="00737164" w:rsidRPr="00C92C5A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38FCD" w14:textId="5009226F" w:rsidR="00737164" w:rsidRPr="00C92C5A" w:rsidRDefault="00B50499" w:rsidP="007371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skills</w:t>
            </w:r>
            <w:r w:rsidR="00737164" w:rsidRPr="00C92C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2EC6">
              <w:rPr>
                <w:rFonts w:ascii="Arial" w:hAnsi="Arial" w:cs="Arial"/>
                <w:sz w:val="22"/>
                <w:szCs w:val="22"/>
              </w:rPr>
              <w:t>and ability to use housing management systems</w:t>
            </w:r>
          </w:p>
          <w:p w14:paraId="0F90786D" w14:textId="77777777" w:rsidR="00737164" w:rsidRPr="00C92C5A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D07349" w14:textId="448BE983" w:rsidR="00737164" w:rsidRPr="00C92C5A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Numerate</w:t>
            </w:r>
            <w:r w:rsidR="00B5049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2936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0499">
              <w:rPr>
                <w:rFonts w:ascii="Arial" w:hAnsi="Arial" w:cs="Arial"/>
                <w:sz w:val="22"/>
                <w:szCs w:val="22"/>
              </w:rPr>
              <w:t>l</w:t>
            </w:r>
            <w:r w:rsidR="002724B2">
              <w:rPr>
                <w:rFonts w:ascii="Arial" w:hAnsi="Arial" w:cs="Arial"/>
                <w:sz w:val="22"/>
                <w:szCs w:val="22"/>
              </w:rPr>
              <w:t>iterate</w:t>
            </w:r>
          </w:p>
          <w:p w14:paraId="6DE2D25C" w14:textId="77777777" w:rsidR="00737164" w:rsidRPr="00C92C5A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AD0816" w14:textId="77777777" w:rsidR="00737164" w:rsidRPr="00C92C5A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  <w:r w:rsidRPr="00C92C5A">
              <w:rPr>
                <w:rFonts w:ascii="Arial" w:hAnsi="Arial" w:cs="Arial"/>
                <w:sz w:val="22"/>
                <w:szCs w:val="22"/>
              </w:rPr>
              <w:t>Excellent time management</w:t>
            </w:r>
          </w:p>
          <w:p w14:paraId="0C3D4236" w14:textId="1DD8E105" w:rsidR="00CD6E31" w:rsidRPr="00B2065E" w:rsidRDefault="00CD6E31" w:rsidP="0073716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21C864" w14:textId="75254117" w:rsidR="00CD6E31" w:rsidRDefault="00F721C7" w:rsidP="00F721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</w:t>
            </w:r>
            <w:r w:rsidR="00CD6E31"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1C1175B4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DD37E8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B69DFE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19D7E388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408C1C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4BCE62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E3779F" w14:textId="4FF9938C" w:rsidR="00CF6431" w:rsidRDefault="002936A7" w:rsidP="002936A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6431"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2870F650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A635F4" w14:textId="349E3FBF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956BB7" w14:textId="14F83429" w:rsidR="00CF6431" w:rsidRDefault="00E06CA6" w:rsidP="00E06CA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6431"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1F521EF4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E18020" w14:textId="609F2D35" w:rsidR="00CF6431" w:rsidRDefault="00951AEA" w:rsidP="00951A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6431"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23FD20AC" w14:textId="77777777" w:rsidR="00CF6431" w:rsidRPr="00B2065E" w:rsidRDefault="00CF6431" w:rsidP="00CF64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0DB202E" w14:textId="77777777" w:rsidR="00CD6E31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lastRenderedPageBreak/>
              <w:sym w:font="Wingdings" w:char="F0FC"/>
            </w:r>
          </w:p>
          <w:p w14:paraId="316E594E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64E1F2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3CEE3C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2A8C4E3D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A236DA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D9969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0300B9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353FA029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F02566" w14:textId="36004CB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CC4AC0" w14:textId="277330DA" w:rsidR="00CF6431" w:rsidRDefault="00E06CA6" w:rsidP="00E06CA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F6431"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315C9778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48D18" w14:textId="1217DFAA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0AE5A56B" w14:textId="77777777" w:rsidR="00CF6431" w:rsidRPr="00B2065E" w:rsidRDefault="00CF6431" w:rsidP="00CF64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07A93A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F3E81D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071C9CC5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1BF3A04E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76F1DCE" w14:textId="77777777" w:rsidR="00CD6E31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CD7407A" w14:textId="77777777" w:rsidR="00737164" w:rsidRPr="00C92C5A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  <w:r w:rsidRPr="00C92C5A">
              <w:rPr>
                <w:rFonts w:ascii="Arial" w:hAnsi="Arial" w:cs="Arial"/>
                <w:sz w:val="22"/>
                <w:szCs w:val="22"/>
              </w:rPr>
              <w:t>Ability to plan and prioritise workload</w:t>
            </w:r>
          </w:p>
          <w:p w14:paraId="48D15D97" w14:textId="77777777" w:rsidR="00737164" w:rsidRPr="00B2065E" w:rsidRDefault="00737164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03875" w14:textId="77777777" w:rsidR="00CD6E31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82A8BC" w14:textId="77777777" w:rsidR="00CF6431" w:rsidRPr="00B2065E" w:rsidRDefault="00CF64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01208" w14:textId="77777777" w:rsidR="00CD6E31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109FA9" w14:textId="77777777" w:rsidR="00CF6431" w:rsidRPr="00B2065E" w:rsidRDefault="00CF64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9FFAB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6224E7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332E8D68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760E05F4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A1F859" w14:textId="0FDAE5EE" w:rsidR="00737164" w:rsidRDefault="00737164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B42EC6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ustomer </w:t>
            </w:r>
            <w:r w:rsidR="00B42EC6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ervice</w:t>
            </w:r>
          </w:p>
          <w:p w14:paraId="66C14F4A" w14:textId="77777777" w:rsidR="00472123" w:rsidRDefault="00472123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10BA55F" w14:textId="77777777" w:rsidR="00472123" w:rsidRPr="00B2065E" w:rsidRDefault="00472123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D3FF08" w14:textId="0D21B165" w:rsidR="00CD6E31" w:rsidRDefault="00951AEA" w:rsidP="003C47B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D6E31"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1DEBC7BA" w14:textId="77777777" w:rsidR="00CF6431" w:rsidRDefault="00CF6431" w:rsidP="003C47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9DAAC" w14:textId="77777777" w:rsidR="00CF6431" w:rsidRDefault="00CF6431" w:rsidP="003C47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26E9DB" w14:textId="19518234" w:rsidR="00CF6431" w:rsidRPr="00B2065E" w:rsidRDefault="00CF6431" w:rsidP="003C47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19E386" w14:textId="68B752D0" w:rsidR="00CF6431" w:rsidRPr="00B2065E" w:rsidRDefault="00CD6E31" w:rsidP="00E06C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A87D6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9F5D6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6BD8C517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302039BD" w14:textId="77777777" w:rsidTr="00472123"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13075290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  <w:u w:val="single"/>
              </w:rPr>
              <w:t>Career Objectives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F7079A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EB55A5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416559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D9C8F8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4FFB06E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6E31" w:rsidRPr="00B2065E" w14:paraId="48C4699A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DC13AFE" w14:textId="77777777" w:rsidR="00B42EC6" w:rsidRDefault="00B42EC6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53CFF7" w14:textId="00440D5C" w:rsidR="00CD6E31" w:rsidRPr="00B2065E" w:rsidRDefault="00737164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sz w:val="22"/>
                <w:szCs w:val="22"/>
              </w:rPr>
              <w:t>Keen to undertake training/self-development</w:t>
            </w: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2BA49" w14:textId="77777777" w:rsidR="009B7CAB" w:rsidRDefault="009B7CAB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5E1B70" w14:textId="24F2D1AE" w:rsidR="00CD6E31" w:rsidRPr="00B2065E" w:rsidRDefault="00CF64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4FF6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BB53A8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850BDB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4F249066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356A82BA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32141CE7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5893B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8E88EF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ECE7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169D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73483D74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28A5F557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225EF83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625B8B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EAD01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FBA1B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33873C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2ED7D227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0BE8DFB2" w14:textId="77777777" w:rsidTr="00472123">
        <w:tc>
          <w:tcPr>
            <w:tcW w:w="433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01C1D5EA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  <w:u w:val="single"/>
              </w:rPr>
              <w:t>Special Requirements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8142E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6AD598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91117B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58948C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C4771E2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6E31" w:rsidRPr="00B2065E" w14:paraId="77BE9867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7FDA550D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FDC60F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A434D9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8C24FF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4455F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6B96155E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63682032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65E99EED" w14:textId="77777777" w:rsidR="00737164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visit tenants in all types of property, including climbing stairs</w:t>
            </w:r>
          </w:p>
          <w:p w14:paraId="4E82DF82" w14:textId="77777777" w:rsidR="00737164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C57045" w14:textId="77777777" w:rsidR="00737164" w:rsidRPr="00403A13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undertake occasional visits and meetings outside of office hours</w:t>
            </w:r>
          </w:p>
          <w:p w14:paraId="6A70CC13" w14:textId="77777777" w:rsidR="00737164" w:rsidRPr="00403A13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1D9E9" w14:textId="77777777" w:rsidR="00737164" w:rsidRPr="00403A13" w:rsidRDefault="00737164" w:rsidP="007371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driving licence </w:t>
            </w:r>
            <w:r w:rsidRPr="00403A13">
              <w:rPr>
                <w:rFonts w:ascii="Arial" w:hAnsi="Arial" w:cs="Arial"/>
                <w:sz w:val="22"/>
                <w:szCs w:val="22"/>
              </w:rPr>
              <w:t>with access to a vehicle</w:t>
            </w:r>
          </w:p>
          <w:p w14:paraId="53216D6D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46FC7C3" w14:textId="77777777" w:rsidR="00CD6E31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0F4F6387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A9E3CB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94D3F6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03946FE5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54A67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5443AF" w14:textId="77777777" w:rsidR="00CF6431" w:rsidRPr="00B2065E" w:rsidRDefault="00CF64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B56A8F" w14:textId="77777777" w:rsidR="00CD6E31" w:rsidRDefault="00CD6E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33C5F5EC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82FE2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D1C014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14:paraId="3EC283FA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4DD6F3" w14:textId="77777777" w:rsidR="00CF6431" w:rsidRDefault="00CF6431" w:rsidP="003C47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3C0CE9" w14:textId="77777777" w:rsidR="00CF6431" w:rsidRPr="00B2065E" w:rsidRDefault="00CF64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65E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7F7F2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7FECB0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0AA7D377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E31" w:rsidRPr="00B2065E" w14:paraId="4E081F2C" w14:textId="77777777" w:rsidTr="00472123">
        <w:tc>
          <w:tcPr>
            <w:tcW w:w="4336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A7FF33" w14:textId="77777777" w:rsidR="00CD6E31" w:rsidRPr="00B2065E" w:rsidRDefault="00CD6E31" w:rsidP="003C47B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F6039F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F5B829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A6EF16" w14:textId="77777777" w:rsidR="00CD6E31" w:rsidRPr="00B2065E" w:rsidRDefault="00CD6E31" w:rsidP="003C47B7">
            <w:pPr>
              <w:tabs>
                <w:tab w:val="left" w:pos="2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2EF1F0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0460F4" w14:textId="77777777" w:rsidR="00CD6E31" w:rsidRPr="00B2065E" w:rsidRDefault="00CD6E31" w:rsidP="003C47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A0AD1C" w14:textId="77777777" w:rsidR="00B2065E" w:rsidRPr="00B2065E" w:rsidRDefault="00B2065E" w:rsidP="009B6864">
      <w:pPr>
        <w:tabs>
          <w:tab w:val="left" w:pos="540"/>
          <w:tab w:val="left" w:pos="900"/>
        </w:tabs>
        <w:ind w:left="900" w:hanging="900"/>
        <w:rPr>
          <w:rFonts w:ascii="Arial" w:hAnsi="Arial" w:cs="Arial"/>
          <w:sz w:val="22"/>
          <w:szCs w:val="22"/>
        </w:rPr>
      </w:pPr>
    </w:p>
    <w:sectPr w:rsidR="00B2065E" w:rsidRPr="00B2065E" w:rsidSect="00CA4009">
      <w:pgSz w:w="11906" w:h="16838" w:code="9"/>
      <w:pgMar w:top="1247" w:right="964" w:bottom="426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5FE64" w14:textId="77777777" w:rsidR="00CA4009" w:rsidRDefault="00CA4009">
      <w:r>
        <w:separator/>
      </w:r>
    </w:p>
  </w:endnote>
  <w:endnote w:type="continuationSeparator" w:id="0">
    <w:p w14:paraId="47655DC8" w14:textId="77777777" w:rsidR="00CA4009" w:rsidRDefault="00CA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B49F" w14:textId="77777777" w:rsidR="00CA4009" w:rsidRDefault="00CA4009">
      <w:r>
        <w:separator/>
      </w:r>
    </w:p>
  </w:footnote>
  <w:footnote w:type="continuationSeparator" w:id="0">
    <w:p w14:paraId="17E29755" w14:textId="77777777" w:rsidR="00CA4009" w:rsidRDefault="00CA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57DD"/>
    <w:multiLevelType w:val="hybridMultilevel"/>
    <w:tmpl w:val="8B943600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32EDC"/>
    <w:multiLevelType w:val="hybridMultilevel"/>
    <w:tmpl w:val="76C26FBE"/>
    <w:lvl w:ilvl="0" w:tplc="9C002CF8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  <w:sz w:val="22"/>
        <w:szCs w:val="22"/>
      </w:rPr>
    </w:lvl>
    <w:lvl w:ilvl="1" w:tplc="AFE437F0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b w:val="0"/>
        <w:i w:val="0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92E50"/>
    <w:multiLevelType w:val="hybridMultilevel"/>
    <w:tmpl w:val="01347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45235"/>
    <w:multiLevelType w:val="hybridMultilevel"/>
    <w:tmpl w:val="8772A5D2"/>
    <w:lvl w:ilvl="0" w:tplc="B99878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B2881"/>
    <w:multiLevelType w:val="hybridMultilevel"/>
    <w:tmpl w:val="34E00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150692">
    <w:abstractNumId w:val="1"/>
  </w:num>
  <w:num w:numId="2" w16cid:durableId="1000931643">
    <w:abstractNumId w:val="2"/>
  </w:num>
  <w:num w:numId="3" w16cid:durableId="736784947">
    <w:abstractNumId w:val="4"/>
  </w:num>
  <w:num w:numId="4" w16cid:durableId="853150796">
    <w:abstractNumId w:val="3"/>
  </w:num>
  <w:num w:numId="5" w16cid:durableId="4524085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48"/>
    <w:rsid w:val="0000297E"/>
    <w:rsid w:val="00012ECE"/>
    <w:rsid w:val="0003053E"/>
    <w:rsid w:val="00041FAC"/>
    <w:rsid w:val="00043DCE"/>
    <w:rsid w:val="00051906"/>
    <w:rsid w:val="000622B4"/>
    <w:rsid w:val="000630CF"/>
    <w:rsid w:val="00064ADA"/>
    <w:rsid w:val="00070703"/>
    <w:rsid w:val="00082FC6"/>
    <w:rsid w:val="0008353E"/>
    <w:rsid w:val="00085905"/>
    <w:rsid w:val="00090955"/>
    <w:rsid w:val="00090B6A"/>
    <w:rsid w:val="000913FA"/>
    <w:rsid w:val="000916DB"/>
    <w:rsid w:val="000941BA"/>
    <w:rsid w:val="00097AAE"/>
    <w:rsid w:val="000A0D98"/>
    <w:rsid w:val="000A25CF"/>
    <w:rsid w:val="000A53D7"/>
    <w:rsid w:val="000B1B6A"/>
    <w:rsid w:val="000B36AE"/>
    <w:rsid w:val="000B6BFD"/>
    <w:rsid w:val="000B7CEC"/>
    <w:rsid w:val="000C116D"/>
    <w:rsid w:val="000D1DE7"/>
    <w:rsid w:val="000E0169"/>
    <w:rsid w:val="000E1341"/>
    <w:rsid w:val="000E3088"/>
    <w:rsid w:val="000F3386"/>
    <w:rsid w:val="000F4B09"/>
    <w:rsid w:val="001077CE"/>
    <w:rsid w:val="00107A90"/>
    <w:rsid w:val="0011016B"/>
    <w:rsid w:val="00112318"/>
    <w:rsid w:val="00115230"/>
    <w:rsid w:val="0012752E"/>
    <w:rsid w:val="00127C24"/>
    <w:rsid w:val="001367C1"/>
    <w:rsid w:val="00141C2A"/>
    <w:rsid w:val="00143A78"/>
    <w:rsid w:val="001453BD"/>
    <w:rsid w:val="00154721"/>
    <w:rsid w:val="0015654F"/>
    <w:rsid w:val="0016299D"/>
    <w:rsid w:val="00163765"/>
    <w:rsid w:val="00170148"/>
    <w:rsid w:val="0017339C"/>
    <w:rsid w:val="001734E7"/>
    <w:rsid w:val="00174317"/>
    <w:rsid w:val="001766AA"/>
    <w:rsid w:val="00187D61"/>
    <w:rsid w:val="00192A5B"/>
    <w:rsid w:val="00195AB2"/>
    <w:rsid w:val="00195FB3"/>
    <w:rsid w:val="001A2598"/>
    <w:rsid w:val="001B22A0"/>
    <w:rsid w:val="001B6B06"/>
    <w:rsid w:val="001C0C8D"/>
    <w:rsid w:val="001C7AB6"/>
    <w:rsid w:val="001E5194"/>
    <w:rsid w:val="001F022A"/>
    <w:rsid w:val="001F417F"/>
    <w:rsid w:val="001F5075"/>
    <w:rsid w:val="00205092"/>
    <w:rsid w:val="00205C49"/>
    <w:rsid w:val="00221EE6"/>
    <w:rsid w:val="00225A37"/>
    <w:rsid w:val="00226160"/>
    <w:rsid w:val="002305A7"/>
    <w:rsid w:val="00231A31"/>
    <w:rsid w:val="002339AE"/>
    <w:rsid w:val="00242D56"/>
    <w:rsid w:val="002453AC"/>
    <w:rsid w:val="00250201"/>
    <w:rsid w:val="00253541"/>
    <w:rsid w:val="002540C8"/>
    <w:rsid w:val="00254F8C"/>
    <w:rsid w:val="00260401"/>
    <w:rsid w:val="00261CC7"/>
    <w:rsid w:val="002627B0"/>
    <w:rsid w:val="00272369"/>
    <w:rsid w:val="002724B2"/>
    <w:rsid w:val="00272E98"/>
    <w:rsid w:val="002740AF"/>
    <w:rsid w:val="0028198F"/>
    <w:rsid w:val="00285A46"/>
    <w:rsid w:val="0029313C"/>
    <w:rsid w:val="002936A7"/>
    <w:rsid w:val="002A0AE0"/>
    <w:rsid w:val="002A36BA"/>
    <w:rsid w:val="002B4D75"/>
    <w:rsid w:val="002B65CA"/>
    <w:rsid w:val="002B6893"/>
    <w:rsid w:val="002C1B17"/>
    <w:rsid w:val="002C20B6"/>
    <w:rsid w:val="002C4C88"/>
    <w:rsid w:val="002D4254"/>
    <w:rsid w:val="002E4CE7"/>
    <w:rsid w:val="002E740D"/>
    <w:rsid w:val="002E7FCE"/>
    <w:rsid w:val="00316426"/>
    <w:rsid w:val="0032616C"/>
    <w:rsid w:val="0032663E"/>
    <w:rsid w:val="00334333"/>
    <w:rsid w:val="0035535D"/>
    <w:rsid w:val="00363023"/>
    <w:rsid w:val="00371A1B"/>
    <w:rsid w:val="0037293F"/>
    <w:rsid w:val="0038289D"/>
    <w:rsid w:val="003950A0"/>
    <w:rsid w:val="003A5360"/>
    <w:rsid w:val="003B058C"/>
    <w:rsid w:val="003B1BC0"/>
    <w:rsid w:val="003B2F8B"/>
    <w:rsid w:val="003C4131"/>
    <w:rsid w:val="003D686A"/>
    <w:rsid w:val="003E0F1B"/>
    <w:rsid w:val="003F5FBB"/>
    <w:rsid w:val="0040394A"/>
    <w:rsid w:val="00403A13"/>
    <w:rsid w:val="0043565D"/>
    <w:rsid w:val="00440213"/>
    <w:rsid w:val="004455DC"/>
    <w:rsid w:val="004465C5"/>
    <w:rsid w:val="00446C5A"/>
    <w:rsid w:val="00454148"/>
    <w:rsid w:val="004604C7"/>
    <w:rsid w:val="004608E5"/>
    <w:rsid w:val="0046781D"/>
    <w:rsid w:val="00472123"/>
    <w:rsid w:val="004739C0"/>
    <w:rsid w:val="004819E3"/>
    <w:rsid w:val="004868BF"/>
    <w:rsid w:val="0048743F"/>
    <w:rsid w:val="004905FF"/>
    <w:rsid w:val="004A1E67"/>
    <w:rsid w:val="004A1FAD"/>
    <w:rsid w:val="004A2E9D"/>
    <w:rsid w:val="004B2CF9"/>
    <w:rsid w:val="004B5008"/>
    <w:rsid w:val="004B520F"/>
    <w:rsid w:val="004B581F"/>
    <w:rsid w:val="004D4EC9"/>
    <w:rsid w:val="004E0BDE"/>
    <w:rsid w:val="004E4C29"/>
    <w:rsid w:val="004E6BF2"/>
    <w:rsid w:val="005046B4"/>
    <w:rsid w:val="0051120E"/>
    <w:rsid w:val="005211BB"/>
    <w:rsid w:val="00521DC3"/>
    <w:rsid w:val="00523213"/>
    <w:rsid w:val="005306B5"/>
    <w:rsid w:val="00544DE4"/>
    <w:rsid w:val="00561088"/>
    <w:rsid w:val="00563121"/>
    <w:rsid w:val="00574AEA"/>
    <w:rsid w:val="0057627C"/>
    <w:rsid w:val="0059245F"/>
    <w:rsid w:val="005962B8"/>
    <w:rsid w:val="00597C7D"/>
    <w:rsid w:val="005B0B59"/>
    <w:rsid w:val="005D099D"/>
    <w:rsid w:val="005E37E7"/>
    <w:rsid w:val="005F3CF9"/>
    <w:rsid w:val="00602247"/>
    <w:rsid w:val="00607FEB"/>
    <w:rsid w:val="00616CBD"/>
    <w:rsid w:val="0062156E"/>
    <w:rsid w:val="0062279A"/>
    <w:rsid w:val="00632042"/>
    <w:rsid w:val="00657B74"/>
    <w:rsid w:val="00657DAE"/>
    <w:rsid w:val="00665FA2"/>
    <w:rsid w:val="0067548D"/>
    <w:rsid w:val="0068076D"/>
    <w:rsid w:val="00684029"/>
    <w:rsid w:val="00684962"/>
    <w:rsid w:val="006B3D0D"/>
    <w:rsid w:val="006B4233"/>
    <w:rsid w:val="006C20F3"/>
    <w:rsid w:val="006C771E"/>
    <w:rsid w:val="006E08D9"/>
    <w:rsid w:val="006F2B15"/>
    <w:rsid w:val="00702464"/>
    <w:rsid w:val="00702F59"/>
    <w:rsid w:val="00703C37"/>
    <w:rsid w:val="007045F2"/>
    <w:rsid w:val="00704D21"/>
    <w:rsid w:val="007054C9"/>
    <w:rsid w:val="007123F6"/>
    <w:rsid w:val="0071279A"/>
    <w:rsid w:val="007271FD"/>
    <w:rsid w:val="0073181E"/>
    <w:rsid w:val="00732A49"/>
    <w:rsid w:val="007349CF"/>
    <w:rsid w:val="00737164"/>
    <w:rsid w:val="00737271"/>
    <w:rsid w:val="00750EB1"/>
    <w:rsid w:val="0075295C"/>
    <w:rsid w:val="007610B9"/>
    <w:rsid w:val="007631B5"/>
    <w:rsid w:val="00764579"/>
    <w:rsid w:val="00765893"/>
    <w:rsid w:val="00766C4D"/>
    <w:rsid w:val="007732A6"/>
    <w:rsid w:val="00782F66"/>
    <w:rsid w:val="0079057D"/>
    <w:rsid w:val="00796536"/>
    <w:rsid w:val="007A17B2"/>
    <w:rsid w:val="007A6930"/>
    <w:rsid w:val="007B27F1"/>
    <w:rsid w:val="007B2D3F"/>
    <w:rsid w:val="007C3416"/>
    <w:rsid w:val="007D25CB"/>
    <w:rsid w:val="007E1B55"/>
    <w:rsid w:val="00800334"/>
    <w:rsid w:val="0080213A"/>
    <w:rsid w:val="00806F95"/>
    <w:rsid w:val="0081476B"/>
    <w:rsid w:val="00815631"/>
    <w:rsid w:val="00822CC6"/>
    <w:rsid w:val="00823C20"/>
    <w:rsid w:val="008271E9"/>
    <w:rsid w:val="00841DEF"/>
    <w:rsid w:val="00843A29"/>
    <w:rsid w:val="00847424"/>
    <w:rsid w:val="00866065"/>
    <w:rsid w:val="00870981"/>
    <w:rsid w:val="0089095E"/>
    <w:rsid w:val="008941DD"/>
    <w:rsid w:val="0089422F"/>
    <w:rsid w:val="008A04FF"/>
    <w:rsid w:val="008A7AE8"/>
    <w:rsid w:val="008B7F77"/>
    <w:rsid w:val="008C1FD1"/>
    <w:rsid w:val="008C5404"/>
    <w:rsid w:val="008D4352"/>
    <w:rsid w:val="008D7B70"/>
    <w:rsid w:val="00910FF1"/>
    <w:rsid w:val="00911600"/>
    <w:rsid w:val="00916161"/>
    <w:rsid w:val="0092227E"/>
    <w:rsid w:val="00937163"/>
    <w:rsid w:val="00951384"/>
    <w:rsid w:val="0095180B"/>
    <w:rsid w:val="00951AEA"/>
    <w:rsid w:val="00952317"/>
    <w:rsid w:val="00963A04"/>
    <w:rsid w:val="00966814"/>
    <w:rsid w:val="00980863"/>
    <w:rsid w:val="0098394C"/>
    <w:rsid w:val="00984B0C"/>
    <w:rsid w:val="00990E5F"/>
    <w:rsid w:val="00991D5A"/>
    <w:rsid w:val="00992F87"/>
    <w:rsid w:val="00996AC3"/>
    <w:rsid w:val="00997FA2"/>
    <w:rsid w:val="009A06CB"/>
    <w:rsid w:val="009A521D"/>
    <w:rsid w:val="009B35E2"/>
    <w:rsid w:val="009B6864"/>
    <w:rsid w:val="009B7CAB"/>
    <w:rsid w:val="009C78D7"/>
    <w:rsid w:val="009D6BD5"/>
    <w:rsid w:val="009D73A0"/>
    <w:rsid w:val="009E56F6"/>
    <w:rsid w:val="009E65A7"/>
    <w:rsid w:val="009F0AD3"/>
    <w:rsid w:val="009F216D"/>
    <w:rsid w:val="009F44AA"/>
    <w:rsid w:val="009F7171"/>
    <w:rsid w:val="00A00865"/>
    <w:rsid w:val="00A12521"/>
    <w:rsid w:val="00A143E5"/>
    <w:rsid w:val="00A357B9"/>
    <w:rsid w:val="00A40D37"/>
    <w:rsid w:val="00A429EA"/>
    <w:rsid w:val="00A627AB"/>
    <w:rsid w:val="00A635BA"/>
    <w:rsid w:val="00A651ED"/>
    <w:rsid w:val="00A72842"/>
    <w:rsid w:val="00A72BCE"/>
    <w:rsid w:val="00A90E79"/>
    <w:rsid w:val="00A94FE6"/>
    <w:rsid w:val="00AB200A"/>
    <w:rsid w:val="00AB4B52"/>
    <w:rsid w:val="00AB6D59"/>
    <w:rsid w:val="00AC1A74"/>
    <w:rsid w:val="00AC2DAA"/>
    <w:rsid w:val="00AC63BB"/>
    <w:rsid w:val="00AD0677"/>
    <w:rsid w:val="00AD4817"/>
    <w:rsid w:val="00AE353E"/>
    <w:rsid w:val="00AF4EED"/>
    <w:rsid w:val="00B000D2"/>
    <w:rsid w:val="00B031C7"/>
    <w:rsid w:val="00B06986"/>
    <w:rsid w:val="00B141BD"/>
    <w:rsid w:val="00B204CE"/>
    <w:rsid w:val="00B2065E"/>
    <w:rsid w:val="00B33726"/>
    <w:rsid w:val="00B42EC6"/>
    <w:rsid w:val="00B50499"/>
    <w:rsid w:val="00B52EE1"/>
    <w:rsid w:val="00B55FD2"/>
    <w:rsid w:val="00B65CFB"/>
    <w:rsid w:val="00B71519"/>
    <w:rsid w:val="00B81484"/>
    <w:rsid w:val="00B8159B"/>
    <w:rsid w:val="00B82B95"/>
    <w:rsid w:val="00B85B5B"/>
    <w:rsid w:val="00B91622"/>
    <w:rsid w:val="00B92CC5"/>
    <w:rsid w:val="00B94FC9"/>
    <w:rsid w:val="00B97315"/>
    <w:rsid w:val="00B97E8B"/>
    <w:rsid w:val="00BB1234"/>
    <w:rsid w:val="00BC2A62"/>
    <w:rsid w:val="00BE07A8"/>
    <w:rsid w:val="00BE0A44"/>
    <w:rsid w:val="00BE2EEE"/>
    <w:rsid w:val="00BF2FC3"/>
    <w:rsid w:val="00BF6308"/>
    <w:rsid w:val="00C02A18"/>
    <w:rsid w:val="00C06253"/>
    <w:rsid w:val="00C07F90"/>
    <w:rsid w:val="00C2223C"/>
    <w:rsid w:val="00C255B4"/>
    <w:rsid w:val="00C374CA"/>
    <w:rsid w:val="00C40C99"/>
    <w:rsid w:val="00C45ED4"/>
    <w:rsid w:val="00C51623"/>
    <w:rsid w:val="00C82DB2"/>
    <w:rsid w:val="00C84F68"/>
    <w:rsid w:val="00C94277"/>
    <w:rsid w:val="00C97840"/>
    <w:rsid w:val="00CA4009"/>
    <w:rsid w:val="00CA7AA3"/>
    <w:rsid w:val="00CB0B54"/>
    <w:rsid w:val="00CB25FA"/>
    <w:rsid w:val="00CC76B3"/>
    <w:rsid w:val="00CD1A85"/>
    <w:rsid w:val="00CD6125"/>
    <w:rsid w:val="00CD6E31"/>
    <w:rsid w:val="00CE29A9"/>
    <w:rsid w:val="00CF112D"/>
    <w:rsid w:val="00CF1EA3"/>
    <w:rsid w:val="00CF6431"/>
    <w:rsid w:val="00D0069D"/>
    <w:rsid w:val="00D055D4"/>
    <w:rsid w:val="00D06E5F"/>
    <w:rsid w:val="00D11BD3"/>
    <w:rsid w:val="00D141E1"/>
    <w:rsid w:val="00D22EAC"/>
    <w:rsid w:val="00D65102"/>
    <w:rsid w:val="00D67D38"/>
    <w:rsid w:val="00D7375C"/>
    <w:rsid w:val="00DA5943"/>
    <w:rsid w:val="00DB18AB"/>
    <w:rsid w:val="00DB1DA9"/>
    <w:rsid w:val="00DC3078"/>
    <w:rsid w:val="00DC4843"/>
    <w:rsid w:val="00DD5622"/>
    <w:rsid w:val="00DD5755"/>
    <w:rsid w:val="00DD6F12"/>
    <w:rsid w:val="00DE113F"/>
    <w:rsid w:val="00DF572C"/>
    <w:rsid w:val="00E00CE8"/>
    <w:rsid w:val="00E06CA6"/>
    <w:rsid w:val="00E20B5C"/>
    <w:rsid w:val="00E24A3C"/>
    <w:rsid w:val="00E30B73"/>
    <w:rsid w:val="00E451F2"/>
    <w:rsid w:val="00E6061D"/>
    <w:rsid w:val="00E6083E"/>
    <w:rsid w:val="00E672DA"/>
    <w:rsid w:val="00E80AAC"/>
    <w:rsid w:val="00E82F1A"/>
    <w:rsid w:val="00E90C26"/>
    <w:rsid w:val="00EA2B22"/>
    <w:rsid w:val="00EA7CEB"/>
    <w:rsid w:val="00EB0F31"/>
    <w:rsid w:val="00EB7913"/>
    <w:rsid w:val="00EC3DD6"/>
    <w:rsid w:val="00EC6406"/>
    <w:rsid w:val="00EE16AB"/>
    <w:rsid w:val="00EE7C4B"/>
    <w:rsid w:val="00F00C80"/>
    <w:rsid w:val="00F00D44"/>
    <w:rsid w:val="00F103E3"/>
    <w:rsid w:val="00F12CE2"/>
    <w:rsid w:val="00F223EC"/>
    <w:rsid w:val="00F23C19"/>
    <w:rsid w:val="00F41B83"/>
    <w:rsid w:val="00F41E34"/>
    <w:rsid w:val="00F4455E"/>
    <w:rsid w:val="00F511EF"/>
    <w:rsid w:val="00F538C2"/>
    <w:rsid w:val="00F57E21"/>
    <w:rsid w:val="00F658CA"/>
    <w:rsid w:val="00F6651D"/>
    <w:rsid w:val="00F70478"/>
    <w:rsid w:val="00F721C7"/>
    <w:rsid w:val="00F83F84"/>
    <w:rsid w:val="00F85C0E"/>
    <w:rsid w:val="00F874F7"/>
    <w:rsid w:val="00F87AB0"/>
    <w:rsid w:val="00F90A09"/>
    <w:rsid w:val="00FB10BA"/>
    <w:rsid w:val="00FB1E98"/>
    <w:rsid w:val="00FB45EB"/>
    <w:rsid w:val="00FC2835"/>
    <w:rsid w:val="00FD335E"/>
    <w:rsid w:val="00FE321A"/>
    <w:rsid w:val="00FE5A82"/>
    <w:rsid w:val="00FF12A7"/>
    <w:rsid w:val="00FF4051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3D71F"/>
  <w15:docId w15:val="{6A406FFA-ADBE-4137-A6B3-79602D87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Times New Roman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54148"/>
    <w:pPr>
      <w:keepNext/>
      <w:overflowPunct/>
      <w:autoSpaceDE/>
      <w:autoSpaceDN/>
      <w:adjustRightInd/>
      <w:textAlignment w:val="auto"/>
      <w:outlineLvl w:val="0"/>
    </w:pPr>
    <w:rPr>
      <w:rFonts w:ascii="Univers (W1)" w:hAnsi="Univers (W1)"/>
      <w:b/>
      <w:bCs/>
      <w:sz w:val="2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12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141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Normal"/>
    <w:pPr>
      <w:tabs>
        <w:tab w:val="center" w:leader="underscore" w:pos="720"/>
        <w:tab w:val="center" w:leader="underscore" w:pos="1440"/>
        <w:tab w:val="center" w:leader="underscore" w:pos="2160"/>
        <w:tab w:val="left" w:leader="underscore" w:pos="2880"/>
        <w:tab w:val="left" w:leader="underscore" w:pos="3600"/>
        <w:tab w:val="left" w:leader="underscore" w:pos="4320"/>
        <w:tab w:val="left" w:leader="underscore" w:pos="5040"/>
        <w:tab w:val="left" w:leader="underscore" w:pos="5760"/>
        <w:tab w:val="left" w:leader="underscore" w:pos="6480"/>
        <w:tab w:val="left" w:leader="underscore" w:pos="7200"/>
        <w:tab w:val="left" w:leader="underscore" w:pos="7920"/>
      </w:tabs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sid w:val="00C02A1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63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302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454148"/>
    <w:rPr>
      <w:rFonts w:ascii="Univers (W1)" w:hAnsi="Univers (W1)"/>
      <w:b/>
      <w:bCs/>
      <w:u w:val="single"/>
      <w:lang w:eastAsia="en-US"/>
    </w:rPr>
  </w:style>
  <w:style w:type="paragraph" w:styleId="BodyText">
    <w:name w:val="Body Text"/>
    <w:basedOn w:val="Normal"/>
    <w:link w:val="BodyTextChar"/>
    <w:uiPriority w:val="99"/>
    <w:rsid w:val="004541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54148"/>
    <w:rPr>
      <w:rFonts w:ascii="Times New Roman" w:hAnsi="Times New Roman"/>
      <w:sz w:val="24"/>
      <w:lang w:eastAsia="en-US"/>
    </w:rPr>
  </w:style>
  <w:style w:type="character" w:customStyle="1" w:styleId="FooterChar">
    <w:name w:val="Footer Char"/>
    <w:link w:val="Footer"/>
    <w:rsid w:val="00454148"/>
    <w:rPr>
      <w:rFonts w:ascii="Times New Roman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C283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2835"/>
    <w:rPr>
      <w:rFonts w:ascii="Times New Roman" w:hAnsi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C283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C2835"/>
    <w:rPr>
      <w:rFonts w:ascii="Times New Roman" w:hAnsi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205092"/>
    <w:pPr>
      <w:overflowPunct/>
      <w:autoSpaceDE/>
      <w:autoSpaceDN/>
      <w:adjustRightInd/>
      <w:jc w:val="center"/>
      <w:textAlignment w:val="auto"/>
    </w:pPr>
    <w:rPr>
      <w:rFonts w:ascii="Univers (W1)" w:hAnsi="Univers (W1)"/>
      <w:b/>
      <w:u w:val="single"/>
    </w:rPr>
  </w:style>
  <w:style w:type="character" w:customStyle="1" w:styleId="TitleChar">
    <w:name w:val="Title Char"/>
    <w:basedOn w:val="DefaultParagraphFont"/>
    <w:link w:val="Title"/>
    <w:rsid w:val="00205092"/>
    <w:rPr>
      <w:rFonts w:ascii="Univers (W1)" w:hAnsi="Univers (W1)"/>
      <w:b/>
      <w:sz w:val="24"/>
      <w:u w:val="single"/>
      <w:lang w:eastAsia="en-US"/>
    </w:rPr>
  </w:style>
  <w:style w:type="paragraph" w:styleId="BodyText2">
    <w:name w:val="Body Text 2"/>
    <w:basedOn w:val="Normal"/>
    <w:link w:val="BodyText2Char"/>
    <w:rsid w:val="004E0B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0BDE"/>
    <w:rPr>
      <w:rFonts w:ascii="Times New Roman" w:hAnsi="Times New Roman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D141E1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141E1"/>
    <w:rPr>
      <w:rFonts w:ascii="Times New Roman" w:hAnsi="Times New Roman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112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TableGrid">
    <w:name w:val="Table Grid"/>
    <w:basedOn w:val="TableNormal"/>
    <w:rsid w:val="00841D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2C4C88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C4C88"/>
    <w:rPr>
      <w:rFonts w:ascii="Courier New" w:hAnsi="Courier New" w:cs="Courier New"/>
      <w:lang w:eastAsia="en-US"/>
    </w:rPr>
  </w:style>
  <w:style w:type="paragraph" w:styleId="Revision">
    <w:name w:val="Revision"/>
    <w:hidden/>
    <w:uiPriority w:val="99"/>
    <w:semiHidden/>
    <w:rsid w:val="00127C24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776E-E53E-47E9-8EDA-7C132B42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1600</Words>
  <Characters>9916</Characters>
  <Application>Microsoft Office Word</Application>
  <DocSecurity>4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RUNNYMEDE BOROUGH COUNCIL</vt:lpstr>
    </vt:vector>
  </TitlesOfParts>
  <Company>Runnymede Borough Council</Company>
  <LinksUpToDate>false</LinksUpToDate>
  <CharactersWithSpaces>11494</CharactersWithSpaces>
  <SharedDoc>false</SharedDoc>
  <HLinks>
    <vt:vector size="6" baseType="variant">
      <vt:variant>
        <vt:i4>4325435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mailto:humanresources@runnymede.gov.uk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RUNNYMEDE BOROUGH COUNCIL</dc:title>
  <dc:creator>Becky Scholes</dc:creator>
  <cp:lastModifiedBy>Vicky Crossan</cp:lastModifiedBy>
  <cp:revision>2</cp:revision>
  <cp:lastPrinted>2019-07-12T12:06:00Z</cp:lastPrinted>
  <dcterms:created xsi:type="dcterms:W3CDTF">2024-10-15T15:24:00Z</dcterms:created>
  <dcterms:modified xsi:type="dcterms:W3CDTF">2024-10-15T15:24:00Z</dcterms:modified>
</cp:coreProperties>
</file>