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7B025002" w14:textId="77777777" w:rsidR="009D5566" w:rsidRDefault="009D5566" w:rsidP="00EA4729">
      <w:pPr>
        <w:pStyle w:val="Title"/>
        <w:jc w:val="center"/>
      </w:pPr>
    </w:p>
    <w:p w14:paraId="63085E61" w14:textId="77777777" w:rsidR="009D5566" w:rsidRDefault="009D5566" w:rsidP="00EA4729">
      <w:pPr>
        <w:pStyle w:val="Title"/>
        <w:jc w:val="center"/>
      </w:pPr>
    </w:p>
    <w:p w14:paraId="15B5358D" w14:textId="77777777" w:rsidR="009D5566" w:rsidRDefault="009D5566" w:rsidP="00EA4729">
      <w:pPr>
        <w:pStyle w:val="Title"/>
        <w:jc w:val="center"/>
      </w:pPr>
    </w:p>
    <w:p w14:paraId="5E257999" w14:textId="77777777" w:rsidR="009D5566" w:rsidRDefault="009D5566" w:rsidP="00EA4729">
      <w:pPr>
        <w:pStyle w:val="Title"/>
        <w:jc w:val="center"/>
      </w:pPr>
    </w:p>
    <w:p w14:paraId="2575553E" w14:textId="77777777" w:rsidR="009D5566" w:rsidRDefault="009D5566" w:rsidP="00EA4729">
      <w:pPr>
        <w:pStyle w:val="Title"/>
        <w:jc w:val="center"/>
      </w:pPr>
    </w:p>
    <w:p w14:paraId="2B849ED1" w14:textId="77777777" w:rsidR="009D5566" w:rsidRDefault="009D5566" w:rsidP="00EA4729">
      <w:pPr>
        <w:pStyle w:val="Title"/>
        <w:jc w:val="center"/>
      </w:pPr>
    </w:p>
    <w:p w14:paraId="158B8E16" w14:textId="3ECE9C6A" w:rsidR="00607149" w:rsidRDefault="00365494" w:rsidP="00EA4729">
      <w:pPr>
        <w:pStyle w:val="Title"/>
        <w:jc w:val="center"/>
      </w:pPr>
      <w:r>
        <w:t>Senior Recycling Projects Officer</w:t>
      </w:r>
    </w:p>
    <w:p w14:paraId="357FB614" w14:textId="1C207BFD" w:rsidR="00A715EB" w:rsidRPr="00EA4729" w:rsidRDefault="00EA4729" w:rsidP="00EA4729">
      <w:pPr>
        <w:pStyle w:val="Title"/>
        <w:jc w:val="center"/>
        <w:rPr>
          <w:sz w:val="44"/>
          <w:szCs w:val="44"/>
        </w:rPr>
      </w:pPr>
      <w:r w:rsidRPr="00EA4729">
        <w:rPr>
          <w:sz w:val="44"/>
          <w:szCs w:val="44"/>
        </w:rPr>
        <w:t xml:space="preserve">(FG20 </w:t>
      </w:r>
      <w:r w:rsidR="0089569B">
        <w:rPr>
          <w:sz w:val="44"/>
          <w:szCs w:val="44"/>
        </w:rPr>
        <w:t>SD</w:t>
      </w:r>
      <w:r w:rsidR="00607149">
        <w:rPr>
          <w:sz w:val="44"/>
          <w:szCs w:val="44"/>
        </w:rPr>
        <w:t>3</w:t>
      </w:r>
      <w:r w:rsidR="005A2CBC">
        <w:rPr>
          <w:sz w:val="44"/>
          <w:szCs w:val="44"/>
        </w:rPr>
        <w:t>5</w:t>
      </w:r>
      <w:r w:rsidRPr="00EA4729">
        <w:rPr>
          <w:sz w:val="44"/>
          <w:szCs w:val="44"/>
        </w:rPr>
        <w:t xml:space="preserve">) </w:t>
      </w: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231C32CE">
        <w:trPr>
          <w:trHeight w:val="558"/>
        </w:trPr>
        <w:tc>
          <w:tcPr>
            <w:tcW w:w="2715" w:type="dxa"/>
            <w:shd w:val="clear" w:color="auto" w:fill="D9D9D9" w:themeFill="background1" w:themeFillShade="D9"/>
            <w:vAlign w:val="center"/>
          </w:tcPr>
          <w:p w14:paraId="7649A331" w14:textId="77777777" w:rsidR="00494784" w:rsidRPr="00DD3259" w:rsidRDefault="00494784" w:rsidP="005844C6">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2AD4C355" w:rsidR="005C2F39" w:rsidRPr="00DD3259" w:rsidRDefault="00365494" w:rsidP="490806C7">
            <w:pPr>
              <w:spacing w:after="0"/>
              <w:ind w:left="57"/>
              <w:rPr>
                <w:rFonts w:cs="Arial"/>
                <w:b/>
              </w:rPr>
            </w:pPr>
            <w:r>
              <w:rPr>
                <w:rFonts w:cs="Arial"/>
                <w:b/>
              </w:rPr>
              <w:t>Senior Recycling Projects Officer</w:t>
            </w:r>
          </w:p>
        </w:tc>
      </w:tr>
      <w:tr w:rsidR="00F23080" w:rsidRPr="00DD3259" w14:paraId="23A7EAF4" w14:textId="77777777" w:rsidTr="231C32CE">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2BB1A515" w:rsidR="00F23080" w:rsidRPr="00DD3259" w:rsidRDefault="00E23B7A" w:rsidP="490806C7">
            <w:pPr>
              <w:spacing w:after="0"/>
              <w:ind w:left="57"/>
              <w:rPr>
                <w:rFonts w:cs="Arial"/>
                <w:b/>
              </w:rPr>
            </w:pPr>
            <w:r>
              <w:rPr>
                <w:rFonts w:cs="Arial"/>
                <w:b/>
                <w:bCs/>
              </w:rPr>
              <w:t>Environmental Services</w:t>
            </w:r>
          </w:p>
        </w:tc>
      </w:tr>
      <w:tr w:rsidR="00494784" w:rsidRPr="00DD3259" w14:paraId="5ED30761" w14:textId="77777777" w:rsidTr="00226F26">
        <w:trPr>
          <w:trHeight w:val="544"/>
        </w:trPr>
        <w:tc>
          <w:tcPr>
            <w:tcW w:w="2715" w:type="dxa"/>
            <w:shd w:val="clear" w:color="auto" w:fill="D9D9D9" w:themeFill="background1" w:themeFillShade="D9"/>
            <w:vAlign w:val="center"/>
          </w:tcPr>
          <w:p w14:paraId="7BED6668" w14:textId="77777777" w:rsidR="00494784" w:rsidRPr="00DD3259" w:rsidRDefault="00494784" w:rsidP="005844C6">
            <w:pPr>
              <w:spacing w:after="0"/>
              <w:rPr>
                <w:rFonts w:cs="Arial"/>
                <w:b/>
              </w:rPr>
            </w:pPr>
            <w:r w:rsidRPr="00DD1962">
              <w:rPr>
                <w:rFonts w:cs="Arial"/>
                <w:b/>
              </w:rPr>
              <w:t>Grade</w:t>
            </w:r>
          </w:p>
        </w:tc>
        <w:tc>
          <w:tcPr>
            <w:tcW w:w="7316" w:type="dxa"/>
            <w:shd w:val="clear" w:color="auto" w:fill="auto"/>
            <w:vAlign w:val="center"/>
          </w:tcPr>
          <w:p w14:paraId="5D7EA6D4" w14:textId="54CF2909" w:rsidR="00494784" w:rsidRPr="000339FF" w:rsidRDefault="000A6223" w:rsidP="000A6223">
            <w:pPr>
              <w:spacing w:after="60"/>
              <w:ind w:left="57"/>
              <w:rPr>
                <w:rFonts w:cs="Arial"/>
                <w:b/>
                <w:bCs/>
              </w:rPr>
            </w:pPr>
            <w:r>
              <w:rPr>
                <w:rFonts w:cs="Arial"/>
                <w:b/>
                <w:bCs/>
              </w:rPr>
              <w:t>Grade 5</w:t>
            </w:r>
          </w:p>
        </w:tc>
      </w:tr>
      <w:tr w:rsidR="00494784" w:rsidRPr="00DD3259" w14:paraId="055EDBA9" w14:textId="77777777" w:rsidTr="231C32CE">
        <w:trPr>
          <w:trHeight w:val="547"/>
        </w:trPr>
        <w:tc>
          <w:tcPr>
            <w:tcW w:w="2715" w:type="dxa"/>
            <w:shd w:val="clear" w:color="auto" w:fill="D9D9D9" w:themeFill="background1" w:themeFillShade="D9"/>
            <w:vAlign w:val="center"/>
          </w:tcPr>
          <w:p w14:paraId="60CEF173" w14:textId="77777777" w:rsidR="00494784" w:rsidRPr="00DD3259" w:rsidRDefault="00494784" w:rsidP="005844C6">
            <w:pPr>
              <w:spacing w:after="0"/>
              <w:rPr>
                <w:rFonts w:cs="Arial"/>
                <w:b/>
              </w:rPr>
            </w:pPr>
            <w:r w:rsidRPr="00DD3259">
              <w:rPr>
                <w:rFonts w:cs="Arial"/>
                <w:b/>
              </w:rPr>
              <w:t>Job Reference</w:t>
            </w:r>
          </w:p>
        </w:tc>
        <w:tc>
          <w:tcPr>
            <w:tcW w:w="7316" w:type="dxa"/>
            <w:shd w:val="clear" w:color="auto" w:fill="auto"/>
            <w:vAlign w:val="center"/>
          </w:tcPr>
          <w:p w14:paraId="7E11A11D" w14:textId="02EEF15A" w:rsidR="00494784" w:rsidRPr="000339FF" w:rsidRDefault="00C2578A" w:rsidP="490806C7">
            <w:pPr>
              <w:spacing w:after="0"/>
              <w:ind w:left="57"/>
              <w:rPr>
                <w:rFonts w:cs="Arial"/>
                <w:b/>
                <w:bCs/>
              </w:rPr>
            </w:pPr>
            <w:r w:rsidRPr="00C2578A">
              <w:rPr>
                <w:rFonts w:cs="Arial"/>
                <w:b/>
                <w:bCs/>
              </w:rPr>
              <w:t>PO1446</w:t>
            </w:r>
            <w:r>
              <w:rPr>
                <w:rFonts w:cs="Arial"/>
                <w:b/>
                <w:bCs/>
              </w:rPr>
              <w:t xml:space="preserve"> / </w:t>
            </w:r>
            <w:r w:rsidR="490806C7" w:rsidRPr="490806C7">
              <w:rPr>
                <w:rFonts w:cs="Arial"/>
                <w:b/>
                <w:bCs/>
              </w:rPr>
              <w:t>FG</w:t>
            </w:r>
            <w:r w:rsidR="00E17F84">
              <w:rPr>
                <w:rFonts w:cs="Arial"/>
                <w:b/>
                <w:bCs/>
              </w:rPr>
              <w:t>20</w:t>
            </w:r>
            <w:r w:rsidR="490806C7" w:rsidRPr="490806C7">
              <w:rPr>
                <w:rFonts w:cs="Arial"/>
                <w:b/>
                <w:bCs/>
              </w:rPr>
              <w:t xml:space="preserve"> </w:t>
            </w:r>
            <w:r w:rsidR="00207753">
              <w:rPr>
                <w:rFonts w:cs="Arial"/>
                <w:b/>
                <w:bCs/>
              </w:rPr>
              <w:t>SD</w:t>
            </w:r>
            <w:r w:rsidR="00226F26">
              <w:rPr>
                <w:rFonts w:cs="Arial"/>
                <w:b/>
                <w:bCs/>
              </w:rPr>
              <w:t>3</w:t>
            </w:r>
            <w:r w:rsidR="004B6F2C">
              <w:rPr>
                <w:rFonts w:cs="Arial"/>
                <w:b/>
                <w:bCs/>
              </w:rPr>
              <w:t>5</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F77F43" w14:paraId="6F828B9B" w14:textId="77777777" w:rsidTr="008F166A">
        <w:trPr>
          <w:trHeight w:val="510"/>
        </w:trPr>
        <w:tc>
          <w:tcPr>
            <w:tcW w:w="2710" w:type="dxa"/>
            <w:tcBorders>
              <w:top w:val="single" w:sz="4" w:space="0" w:color="auto"/>
              <w:left w:val="single" w:sz="4" w:space="0" w:color="auto"/>
              <w:bottom w:val="single" w:sz="4" w:space="0" w:color="auto"/>
              <w:right w:val="single" w:sz="4" w:space="0" w:color="auto"/>
            </w:tcBorders>
            <w:shd w:val="pct15" w:color="auto" w:fill="auto"/>
            <w:vAlign w:val="center"/>
          </w:tcPr>
          <w:p w14:paraId="51715D72" w14:textId="415A77E4" w:rsidR="00F77F43" w:rsidRPr="008F166A" w:rsidRDefault="008F166A" w:rsidP="490806C7">
            <w:pPr>
              <w:spacing w:after="0"/>
              <w:rPr>
                <w:rFonts w:cs="Arial"/>
                <w:b/>
                <w:bCs/>
              </w:rPr>
            </w:pPr>
            <w:r w:rsidRPr="008F166A">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pct15" w:color="auto" w:fill="auto"/>
            <w:vAlign w:val="center"/>
          </w:tcPr>
          <w:p w14:paraId="051AC84B" w14:textId="130E822B" w:rsidR="00F77F43" w:rsidRPr="008F166A" w:rsidRDefault="008F166A" w:rsidP="005844C6">
            <w:pPr>
              <w:spacing w:after="0"/>
              <w:rPr>
                <w:rFonts w:cs="Arial"/>
                <w:b/>
                <w:bCs/>
              </w:rPr>
            </w:pPr>
            <w:r w:rsidRPr="008F166A">
              <w:rPr>
                <w:rFonts w:cs="Arial"/>
                <w:b/>
                <w:bCs/>
              </w:rPr>
              <w:t>Responsible for</w:t>
            </w:r>
          </w:p>
        </w:tc>
      </w:tr>
      <w:tr w:rsidR="0045752E" w14:paraId="73FBE159"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1CF0F80E" w:rsidR="0045752E" w:rsidRDefault="00F732B9" w:rsidP="0045752E">
            <w:pPr>
              <w:spacing w:after="0"/>
              <w:rPr>
                <w:rFonts w:cs="Arial"/>
              </w:rPr>
            </w:pPr>
            <w:r>
              <w:rPr>
                <w:rFonts w:cs="Arial"/>
              </w:rPr>
              <w:t xml:space="preserve">Waste Strategy and Technical Support </w:t>
            </w:r>
            <w:r w:rsidR="0045752E">
              <w:rPr>
                <w:rFonts w:cs="Arial"/>
              </w:rPr>
              <w:t>Lead</w:t>
            </w:r>
          </w:p>
        </w:tc>
        <w:tc>
          <w:tcPr>
            <w:tcW w:w="7321" w:type="dxa"/>
            <w:tcBorders>
              <w:top w:val="single" w:sz="4" w:space="0" w:color="auto"/>
              <w:left w:val="single" w:sz="4" w:space="0" w:color="auto"/>
              <w:bottom w:val="single" w:sz="4" w:space="0" w:color="auto"/>
              <w:right w:val="single" w:sz="4" w:space="0" w:color="auto"/>
            </w:tcBorders>
            <w:vAlign w:val="center"/>
          </w:tcPr>
          <w:p w14:paraId="7879CEB5" w14:textId="06703787" w:rsidR="0045752E" w:rsidRDefault="00A22DBD" w:rsidP="0045752E">
            <w:pPr>
              <w:spacing w:after="0"/>
              <w:rPr>
                <w:rFonts w:cs="Arial"/>
              </w:rPr>
            </w:pPr>
            <w:r>
              <w:rPr>
                <w:rFonts w:cs="Arial"/>
              </w:rPr>
              <w:t>Not applicable</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5844C6">
        <w:trPr>
          <w:trHeight w:val="481"/>
        </w:trPr>
        <w:tc>
          <w:tcPr>
            <w:tcW w:w="10031" w:type="dxa"/>
            <w:shd w:val="clear" w:color="auto" w:fill="D9D9D9" w:themeFill="background1" w:themeFillShade="D9"/>
            <w:vAlign w:val="center"/>
          </w:tcPr>
          <w:p w14:paraId="6FC4AEFB" w14:textId="77777777" w:rsidR="00494784" w:rsidRPr="00E500DF" w:rsidRDefault="00494784" w:rsidP="005844C6">
            <w:pPr>
              <w:autoSpaceDE w:val="0"/>
              <w:autoSpaceDN w:val="0"/>
              <w:adjustRightInd w:val="0"/>
              <w:spacing w:after="0"/>
              <w:rPr>
                <w:rFonts w:cs="Arial"/>
                <w:b/>
              </w:rPr>
            </w:pPr>
            <w:r>
              <w:rPr>
                <w:rFonts w:cs="Arial"/>
                <w:b/>
              </w:rPr>
              <w:t>Team Purpose</w:t>
            </w:r>
          </w:p>
        </w:tc>
      </w:tr>
      <w:tr w:rsidR="003247D8" w:rsidRPr="00E500DF" w14:paraId="1F85AFAB" w14:textId="77777777" w:rsidTr="00B32331">
        <w:trPr>
          <w:trHeight w:val="20"/>
        </w:trPr>
        <w:tc>
          <w:tcPr>
            <w:tcW w:w="10031" w:type="dxa"/>
            <w:shd w:val="clear" w:color="auto" w:fill="auto"/>
            <w:tcMar>
              <w:top w:w="113" w:type="dxa"/>
              <w:bottom w:w="113" w:type="dxa"/>
            </w:tcMar>
            <w:vAlign w:val="center"/>
          </w:tcPr>
          <w:p w14:paraId="482DC905" w14:textId="47A4CC7E" w:rsidR="003247D8" w:rsidRPr="001630F3" w:rsidRDefault="001630F3" w:rsidP="00F0576F">
            <w:pPr>
              <w:spacing w:after="0"/>
            </w:pPr>
            <w:r>
              <w:t xml:space="preserve">To improve the </w:t>
            </w:r>
            <w:r w:rsidR="00F0576F">
              <w:t>C</w:t>
            </w:r>
            <w:r>
              <w:t>ouncil’s operational services and efficiently support business as usual activity.</w:t>
            </w:r>
            <w:r w:rsidR="00D55E42">
              <w:t xml:space="preserve"> To develop and deliver initiatives that improve council operations cost efficiency and deliver performance improvements in nationally reported KPI’s. To develop and deliver income generation programmes. </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02B7A" w:rsidRPr="00131F52" w14:paraId="1A9B03F6" w14:textId="77777777" w:rsidTr="00E927DF">
        <w:trPr>
          <w:trHeight w:val="970"/>
        </w:trPr>
        <w:tc>
          <w:tcPr>
            <w:tcW w:w="10031" w:type="dxa"/>
            <w:shd w:val="clear" w:color="auto" w:fill="auto"/>
            <w:tcMar>
              <w:top w:w="113" w:type="dxa"/>
              <w:bottom w:w="113" w:type="dxa"/>
            </w:tcMar>
          </w:tcPr>
          <w:p w14:paraId="7C0D058E" w14:textId="38367D62" w:rsidR="00CA387E" w:rsidRPr="00131F52" w:rsidRDefault="007515E6" w:rsidP="007515E6">
            <w:pPr>
              <w:autoSpaceDE w:val="0"/>
              <w:autoSpaceDN w:val="0"/>
              <w:adjustRightInd w:val="0"/>
              <w:rPr>
                <w:rFonts w:cs="Arial"/>
              </w:rPr>
            </w:pPr>
            <w:r w:rsidRPr="00131F52">
              <w:rPr>
                <w:rFonts w:cs="Arial"/>
              </w:rPr>
              <w:t>To pr</w:t>
            </w:r>
            <w:r w:rsidR="00275EE4" w:rsidRPr="00131F52">
              <w:rPr>
                <w:rFonts w:cs="Arial"/>
              </w:rPr>
              <w:t>ovi</w:t>
            </w:r>
            <w:r w:rsidRPr="00131F52">
              <w:rPr>
                <w:rFonts w:cs="Arial"/>
              </w:rPr>
              <w:t>de</w:t>
            </w:r>
            <w:r w:rsidR="00275EE4" w:rsidRPr="00131F52">
              <w:rPr>
                <w:rFonts w:cs="Arial"/>
              </w:rPr>
              <w:t xml:space="preserve"> technical support across Operational and Technical Services.</w:t>
            </w:r>
            <w:r w:rsidRPr="00131F52">
              <w:rPr>
                <w:rFonts w:cs="Arial"/>
              </w:rPr>
              <w:t xml:space="preserve"> To deliver b</w:t>
            </w:r>
            <w:r w:rsidR="00F04BAF" w:rsidRPr="00131F52">
              <w:rPr>
                <w:rFonts w:cs="Arial"/>
              </w:rPr>
              <w:t xml:space="preserve">usiness development focusing on the continuing commercialisation of services, including exploring further opportunities </w:t>
            </w:r>
            <w:r w:rsidR="006D395B" w:rsidRPr="00131F52">
              <w:rPr>
                <w:rFonts w:cs="Arial"/>
              </w:rPr>
              <w:t>to scale existing contracts and seek new business</w:t>
            </w:r>
            <w:r w:rsidRPr="00131F52">
              <w:rPr>
                <w:rFonts w:cs="Arial"/>
              </w:rPr>
              <w:t xml:space="preserve">. To build </w:t>
            </w:r>
            <w:r w:rsidR="006D395B" w:rsidRPr="00131F52">
              <w:rPr>
                <w:rFonts w:cs="Arial"/>
              </w:rPr>
              <w:t>resilience, improving performance and maintaining compliance by undertaking the most appropriate projects and initiatives.</w:t>
            </w:r>
            <w:r w:rsidRPr="00131F52">
              <w:rPr>
                <w:rFonts w:cs="Arial"/>
              </w:rPr>
              <w:t xml:space="preserve"> T</w:t>
            </w:r>
            <w:r w:rsidR="00D55E42" w:rsidRPr="00131F52">
              <w:rPr>
                <w:rFonts w:cs="Arial"/>
              </w:rPr>
              <w:t>o plan and deliver projects on time and within budget</w:t>
            </w:r>
            <w:r w:rsidRPr="00131F52">
              <w:rPr>
                <w:rFonts w:cs="Arial"/>
              </w:rPr>
              <w:t>, including the preparation of</w:t>
            </w:r>
            <w:r w:rsidR="00D55E42" w:rsidRPr="00131F52">
              <w:rPr>
                <w:rFonts w:cs="Arial"/>
              </w:rPr>
              <w:t xml:space="preserve"> reports and update relevant project boards</w:t>
            </w:r>
            <w:r w:rsidRPr="00131F52">
              <w:rPr>
                <w:rFonts w:cs="Arial"/>
              </w:rPr>
              <w:t xml:space="preserve">, and to </w:t>
            </w:r>
            <w:r w:rsidR="00D55E42" w:rsidRPr="00131F52">
              <w:rPr>
                <w:rFonts w:cs="Arial"/>
              </w:rPr>
              <w:t xml:space="preserve">engage with stakeholders to ensure that all project elements are </w:t>
            </w:r>
            <w:proofErr w:type="gramStart"/>
            <w:r w:rsidR="00D55E42" w:rsidRPr="00131F52">
              <w:rPr>
                <w:rFonts w:cs="Arial"/>
              </w:rPr>
              <w:t>considered</w:t>
            </w:r>
            <w:proofErr w:type="gramEnd"/>
            <w:r w:rsidR="00D55E42" w:rsidRPr="00131F52">
              <w:rPr>
                <w:rFonts w:cs="Arial"/>
              </w:rPr>
              <w:t xml:space="preserve"> and all communication is managed. This includes face to face meetings and site meetings as required</w:t>
            </w:r>
            <w:r w:rsidRPr="00131F52">
              <w:rPr>
                <w:rFonts w:cs="Arial"/>
              </w:rPr>
              <w:t>.</w:t>
            </w:r>
          </w:p>
        </w:tc>
      </w:tr>
      <w:tr w:rsidR="00E97406" w:rsidRPr="00131F52" w14:paraId="70094F42" w14:textId="77777777" w:rsidTr="6B30AD4F">
        <w:trPr>
          <w:trHeight w:val="501"/>
        </w:trPr>
        <w:tc>
          <w:tcPr>
            <w:tcW w:w="10031" w:type="dxa"/>
            <w:shd w:val="clear" w:color="auto" w:fill="D9D9D9" w:themeFill="background1" w:themeFillShade="D9"/>
            <w:vAlign w:val="center"/>
          </w:tcPr>
          <w:p w14:paraId="7ECF414E" w14:textId="4EE38D3B" w:rsidR="00E97406" w:rsidRPr="00131F52" w:rsidRDefault="00394EE1" w:rsidP="00494784">
            <w:pPr>
              <w:autoSpaceDE w:val="0"/>
              <w:autoSpaceDN w:val="0"/>
              <w:adjustRightInd w:val="0"/>
              <w:spacing w:after="0"/>
              <w:rPr>
                <w:rFonts w:cs="Arial"/>
                <w:b/>
              </w:rPr>
            </w:pPr>
            <w:r w:rsidRPr="00131F52">
              <w:br w:type="page"/>
            </w:r>
            <w:r w:rsidR="00E97406" w:rsidRPr="00131F52">
              <w:rPr>
                <w:rFonts w:cs="Arial"/>
                <w:b/>
              </w:rPr>
              <w:t>Key Accountabilities</w:t>
            </w:r>
          </w:p>
        </w:tc>
      </w:tr>
      <w:tr w:rsidR="00E97406" w:rsidRPr="00131F52" w14:paraId="45996C2C" w14:textId="77777777" w:rsidTr="00886B9D">
        <w:trPr>
          <w:trHeight w:val="20"/>
        </w:trPr>
        <w:tc>
          <w:tcPr>
            <w:tcW w:w="10031" w:type="dxa"/>
            <w:shd w:val="clear" w:color="auto" w:fill="auto"/>
            <w:tcMar>
              <w:top w:w="113" w:type="dxa"/>
              <w:bottom w:w="113" w:type="dxa"/>
            </w:tcMar>
            <w:vAlign w:val="center"/>
          </w:tcPr>
          <w:p w14:paraId="6BFAC286" w14:textId="3818E446" w:rsidR="00213D5B" w:rsidRPr="00131F52" w:rsidRDefault="00977E76" w:rsidP="00213D5B">
            <w:pPr>
              <w:rPr>
                <w:rFonts w:cs="Arial"/>
              </w:rPr>
            </w:pPr>
            <w:r>
              <w:rPr>
                <w:rFonts w:cs="Arial"/>
              </w:rPr>
              <w:t>T</w:t>
            </w:r>
            <w:r w:rsidR="00213D5B" w:rsidRPr="00131F52">
              <w:rPr>
                <w:rFonts w:cs="Arial"/>
              </w:rPr>
              <w:t>asks including:</w:t>
            </w:r>
          </w:p>
          <w:p w14:paraId="697FF444" w14:textId="4D5C2B49" w:rsidR="00E23B7A" w:rsidRPr="00131F52" w:rsidRDefault="00213D5B" w:rsidP="00290665">
            <w:pPr>
              <w:pStyle w:val="ListParagraph"/>
              <w:numPr>
                <w:ilvl w:val="0"/>
                <w:numId w:val="16"/>
              </w:numPr>
              <w:rPr>
                <w:rFonts w:cs="Arial"/>
              </w:rPr>
            </w:pPr>
            <w:r w:rsidRPr="00131F52">
              <w:rPr>
                <w:rFonts w:cs="Arial"/>
              </w:rPr>
              <w:t>Preparing quotes and tender returns</w:t>
            </w:r>
            <w:r w:rsidR="00E23B7A" w:rsidRPr="00131F52">
              <w:rPr>
                <w:rFonts w:cs="Arial"/>
              </w:rPr>
              <w:t xml:space="preserve"> for commercial services</w:t>
            </w:r>
          </w:p>
          <w:p w14:paraId="45D67079" w14:textId="4D793E76" w:rsidR="00013934" w:rsidRPr="00131F52" w:rsidRDefault="00E23B7A" w:rsidP="00290665">
            <w:pPr>
              <w:pStyle w:val="ListParagraph"/>
              <w:numPr>
                <w:ilvl w:val="0"/>
                <w:numId w:val="16"/>
              </w:numPr>
              <w:rPr>
                <w:rFonts w:cs="Arial"/>
              </w:rPr>
            </w:pPr>
            <w:r w:rsidRPr="00131F52">
              <w:t>Developing and l</w:t>
            </w:r>
            <w:r w:rsidR="00213D5B" w:rsidRPr="00131F52">
              <w:t>eading partnership projects</w:t>
            </w:r>
          </w:p>
          <w:p w14:paraId="3F5E2470" w14:textId="3C7AFFE5" w:rsidR="00E23B7A" w:rsidRPr="00131F52" w:rsidRDefault="00E23B7A" w:rsidP="00290665">
            <w:pPr>
              <w:pStyle w:val="ListParagraph"/>
              <w:numPr>
                <w:ilvl w:val="0"/>
                <w:numId w:val="16"/>
              </w:numPr>
              <w:rPr>
                <w:rFonts w:cs="Arial"/>
              </w:rPr>
            </w:pPr>
            <w:r w:rsidRPr="00131F52">
              <w:rPr>
                <w:rFonts w:cs="Arial"/>
              </w:rPr>
              <w:t xml:space="preserve">Assessing and responding to planning applications to ensure compliance with operational and legislative requirement, including liaison with developers to ensure compliance </w:t>
            </w:r>
            <w:proofErr w:type="gramStart"/>
            <w:r w:rsidRPr="00131F52">
              <w:rPr>
                <w:rFonts w:cs="Arial"/>
              </w:rPr>
              <w:t>reached</w:t>
            </w:r>
            <w:proofErr w:type="gramEnd"/>
          </w:p>
          <w:p w14:paraId="55B7D42C" w14:textId="492549B4" w:rsidR="00E23B7A" w:rsidRPr="00131F52" w:rsidRDefault="00275EE4" w:rsidP="00290665">
            <w:pPr>
              <w:pStyle w:val="ListParagraph"/>
              <w:numPr>
                <w:ilvl w:val="0"/>
                <w:numId w:val="16"/>
              </w:numPr>
              <w:rPr>
                <w:rFonts w:cs="Arial"/>
              </w:rPr>
            </w:pPr>
            <w:r w:rsidRPr="00131F52">
              <w:rPr>
                <w:rFonts w:cs="Arial"/>
              </w:rPr>
              <w:t>Initiating en</w:t>
            </w:r>
            <w:r w:rsidR="00E23B7A" w:rsidRPr="00131F52">
              <w:rPr>
                <w:rFonts w:cs="Arial"/>
              </w:rPr>
              <w:t>forcement</w:t>
            </w:r>
            <w:r w:rsidRPr="00131F52">
              <w:rPr>
                <w:rFonts w:cs="Arial"/>
              </w:rPr>
              <w:t xml:space="preserve"> activity for domestic premises, serving S46 notices and CPW’s, monitoring for compliance</w:t>
            </w:r>
            <w:r w:rsidR="006F1B9C" w:rsidRPr="00131F52">
              <w:rPr>
                <w:rFonts w:cs="Arial"/>
              </w:rPr>
              <w:t xml:space="preserve"> with the issued notices and warnings,</w:t>
            </w:r>
            <w:r w:rsidRPr="00131F52">
              <w:rPr>
                <w:rFonts w:cs="Arial"/>
              </w:rPr>
              <w:t xml:space="preserve"> and gathering relevant evidence. </w:t>
            </w:r>
          </w:p>
          <w:p w14:paraId="28689B6B" w14:textId="499BFF7D" w:rsidR="00E23B7A" w:rsidRPr="00131F52" w:rsidRDefault="00275EE4" w:rsidP="00290665">
            <w:pPr>
              <w:pStyle w:val="ListParagraph"/>
              <w:numPr>
                <w:ilvl w:val="0"/>
                <w:numId w:val="16"/>
              </w:numPr>
              <w:rPr>
                <w:rFonts w:cs="Arial"/>
              </w:rPr>
            </w:pPr>
            <w:r w:rsidRPr="00131F52">
              <w:rPr>
                <w:rFonts w:cs="Arial"/>
              </w:rPr>
              <w:t xml:space="preserve">Investigating and responding to </w:t>
            </w:r>
            <w:r w:rsidR="006F1B9C" w:rsidRPr="00131F52">
              <w:rPr>
                <w:rFonts w:cs="Arial"/>
              </w:rPr>
              <w:t xml:space="preserve">corporate </w:t>
            </w:r>
            <w:r w:rsidRPr="00131F52">
              <w:rPr>
                <w:rFonts w:cs="Arial"/>
              </w:rPr>
              <w:t>c</w:t>
            </w:r>
            <w:r w:rsidR="00E23B7A" w:rsidRPr="00131F52">
              <w:rPr>
                <w:rFonts w:cs="Arial"/>
              </w:rPr>
              <w:t>omplaints</w:t>
            </w:r>
          </w:p>
          <w:p w14:paraId="0074E1BC" w14:textId="48C9D81A" w:rsidR="00E23B7A" w:rsidRPr="00131F52" w:rsidRDefault="00AA57D5" w:rsidP="00290665">
            <w:pPr>
              <w:pStyle w:val="ListParagraph"/>
              <w:numPr>
                <w:ilvl w:val="0"/>
                <w:numId w:val="16"/>
              </w:numPr>
              <w:rPr>
                <w:rFonts w:cs="Arial"/>
              </w:rPr>
            </w:pPr>
            <w:r w:rsidRPr="00131F52">
              <w:rPr>
                <w:rFonts w:cs="Arial"/>
              </w:rPr>
              <w:lastRenderedPageBreak/>
              <w:t>Working in partnership with key external stakeholders to improve the environ</w:t>
            </w:r>
            <w:r w:rsidR="004846C2" w:rsidRPr="00131F52">
              <w:rPr>
                <w:rFonts w:cs="Arial"/>
              </w:rPr>
              <w:t xml:space="preserve">ment in the local community, partners including </w:t>
            </w:r>
            <w:r w:rsidR="009B5082">
              <w:rPr>
                <w:rFonts w:cs="Arial"/>
              </w:rPr>
              <w:t xml:space="preserve">the </w:t>
            </w:r>
            <w:r w:rsidR="004846C2" w:rsidRPr="0034116C">
              <w:rPr>
                <w:rFonts w:cs="Arial"/>
              </w:rPr>
              <w:t>University</w:t>
            </w:r>
            <w:r w:rsidR="009B5082" w:rsidRPr="0034116C">
              <w:rPr>
                <w:rFonts w:cs="Arial"/>
              </w:rPr>
              <w:t xml:space="preserve"> of Surrey.</w:t>
            </w:r>
          </w:p>
          <w:p w14:paraId="2A6DA5CB" w14:textId="7E166EBC" w:rsidR="004846C2" w:rsidRDefault="004846C2" w:rsidP="004846C2">
            <w:pPr>
              <w:pStyle w:val="ListParagraph"/>
              <w:numPr>
                <w:ilvl w:val="0"/>
                <w:numId w:val="16"/>
              </w:numPr>
              <w:rPr>
                <w:rFonts w:cs="Arial"/>
              </w:rPr>
            </w:pPr>
            <w:r w:rsidRPr="00131F52">
              <w:rPr>
                <w:rFonts w:cs="Arial"/>
              </w:rPr>
              <w:t xml:space="preserve">Developing and delivering projects aimed at improving recycling rates, reducing </w:t>
            </w:r>
            <w:proofErr w:type="gramStart"/>
            <w:r w:rsidRPr="00131F52">
              <w:rPr>
                <w:rFonts w:cs="Arial"/>
              </w:rPr>
              <w:t>contamination</w:t>
            </w:r>
            <w:proofErr w:type="gramEnd"/>
            <w:r w:rsidRPr="00131F52">
              <w:rPr>
                <w:rFonts w:cs="Arial"/>
              </w:rPr>
              <w:t xml:space="preserve"> and reducing service disruption and the cost implications of this.</w:t>
            </w:r>
          </w:p>
          <w:p w14:paraId="3DA32067" w14:textId="06DCE47D" w:rsidR="00CC7AF6" w:rsidRPr="0034116C" w:rsidRDefault="00CC7AF6" w:rsidP="004846C2">
            <w:pPr>
              <w:pStyle w:val="ListParagraph"/>
              <w:numPr>
                <w:ilvl w:val="0"/>
                <w:numId w:val="16"/>
              </w:numPr>
              <w:rPr>
                <w:rFonts w:cs="Arial"/>
              </w:rPr>
            </w:pPr>
            <w:r w:rsidRPr="0034116C">
              <w:rPr>
                <w:rFonts w:cs="Arial"/>
              </w:rPr>
              <w:t>Develop and maintain good working relationships with managing agents and landlords</w:t>
            </w:r>
            <w:r w:rsidR="007438E9" w:rsidRPr="0034116C">
              <w:rPr>
                <w:rFonts w:cs="Arial"/>
              </w:rPr>
              <w:t xml:space="preserve"> to ensure service changes </w:t>
            </w:r>
            <w:r w:rsidR="00EB35BC" w:rsidRPr="0034116C">
              <w:rPr>
                <w:rFonts w:cs="Arial"/>
              </w:rPr>
              <w:t>can be</w:t>
            </w:r>
            <w:r w:rsidR="007438E9" w:rsidRPr="0034116C">
              <w:rPr>
                <w:rFonts w:cs="Arial"/>
              </w:rPr>
              <w:t xml:space="preserve"> effective for residents while </w:t>
            </w:r>
            <w:r w:rsidR="00C74D0C" w:rsidRPr="0034116C">
              <w:rPr>
                <w:rFonts w:cs="Arial"/>
              </w:rPr>
              <w:t>improving service efficiency.</w:t>
            </w:r>
          </w:p>
          <w:p w14:paraId="6BE1EFBB" w14:textId="1B0B2B0B" w:rsidR="00290665" w:rsidRPr="00131F52" w:rsidRDefault="004846C2" w:rsidP="004846C2">
            <w:pPr>
              <w:pStyle w:val="ListParagraph"/>
              <w:numPr>
                <w:ilvl w:val="0"/>
                <w:numId w:val="16"/>
              </w:numPr>
              <w:rPr>
                <w:rFonts w:cs="Arial"/>
              </w:rPr>
            </w:pPr>
            <w:r w:rsidRPr="00131F52">
              <w:rPr>
                <w:rFonts w:cs="Arial"/>
              </w:rPr>
              <w:t xml:space="preserve">Producing reports with specific </w:t>
            </w:r>
            <w:r w:rsidR="00290665" w:rsidRPr="00131F52">
              <w:rPr>
                <w:rFonts w:cs="Arial"/>
              </w:rPr>
              <w:t>and presenting to J</w:t>
            </w:r>
            <w:r w:rsidR="002772D8">
              <w:rPr>
                <w:rFonts w:cs="Arial"/>
              </w:rPr>
              <w:t>L</w:t>
            </w:r>
            <w:r w:rsidR="00290665" w:rsidRPr="00131F52">
              <w:rPr>
                <w:rFonts w:cs="Arial"/>
              </w:rPr>
              <w:t>T</w:t>
            </w:r>
            <w:r w:rsidRPr="00131F52">
              <w:rPr>
                <w:rFonts w:cs="Arial"/>
              </w:rPr>
              <w:t xml:space="preserve"> and other relevant boards or committees.</w:t>
            </w:r>
          </w:p>
          <w:p w14:paraId="1865B014" w14:textId="77777777" w:rsidR="004846C2" w:rsidRPr="00131F52" w:rsidRDefault="00290665" w:rsidP="004846C2">
            <w:pPr>
              <w:pStyle w:val="ListParagraph"/>
              <w:numPr>
                <w:ilvl w:val="0"/>
                <w:numId w:val="16"/>
              </w:numPr>
              <w:spacing w:after="200"/>
              <w:contextualSpacing/>
              <w:rPr>
                <w:rFonts w:cs="Arial"/>
              </w:rPr>
            </w:pPr>
            <w:r w:rsidRPr="00131F52">
              <w:rPr>
                <w:rFonts w:cs="Arial"/>
              </w:rPr>
              <w:t>Property assessments for new builds, projects, investigations</w:t>
            </w:r>
            <w:r w:rsidR="004846C2" w:rsidRPr="00131F52">
              <w:rPr>
                <w:rFonts w:cs="Arial"/>
              </w:rPr>
              <w:t xml:space="preserve">, </w:t>
            </w:r>
            <w:r w:rsidRPr="00131F52">
              <w:rPr>
                <w:rFonts w:cs="Arial"/>
              </w:rPr>
              <w:t>complaints, accessibility of services</w:t>
            </w:r>
          </w:p>
          <w:p w14:paraId="0122884F" w14:textId="7D329406" w:rsidR="00FA30D7" w:rsidRPr="00131F52" w:rsidRDefault="004846C2" w:rsidP="004846C2">
            <w:pPr>
              <w:pStyle w:val="ListParagraph"/>
              <w:numPr>
                <w:ilvl w:val="0"/>
                <w:numId w:val="16"/>
              </w:numPr>
              <w:spacing w:after="200"/>
              <w:contextualSpacing/>
              <w:rPr>
                <w:rFonts w:cs="Arial"/>
              </w:rPr>
            </w:pPr>
            <w:r w:rsidRPr="00131F52">
              <w:t>C</w:t>
            </w:r>
            <w:r w:rsidR="00FA30D7" w:rsidRPr="00131F52">
              <w:t>ontinuously monitor</w:t>
            </w:r>
            <w:r w:rsidRPr="00131F52">
              <w:t>ing</w:t>
            </w:r>
            <w:r w:rsidR="00FA30D7" w:rsidRPr="00131F52">
              <w:t xml:space="preserve"> performance and quality control plans to identify improvements and </w:t>
            </w:r>
            <w:proofErr w:type="gramStart"/>
            <w:r w:rsidR="00FA30D7" w:rsidRPr="00131F52">
              <w:t>efficiencies</w:t>
            </w:r>
            <w:proofErr w:type="gramEnd"/>
          </w:p>
          <w:p w14:paraId="24D3FADE" w14:textId="03398A2B" w:rsidR="00FA30D7" w:rsidRPr="00131F52" w:rsidRDefault="00FA30D7" w:rsidP="00FA30D7">
            <w:pPr>
              <w:pStyle w:val="ListParagraph"/>
              <w:numPr>
                <w:ilvl w:val="0"/>
                <w:numId w:val="16"/>
              </w:numPr>
              <w:contextualSpacing/>
            </w:pPr>
            <w:r w:rsidRPr="00131F52">
              <w:t xml:space="preserve">Completing mandatory reporting data to ensure income and </w:t>
            </w:r>
            <w:r w:rsidR="004846C2" w:rsidRPr="00131F52">
              <w:t xml:space="preserve">regulatory </w:t>
            </w:r>
            <w:proofErr w:type="gramStart"/>
            <w:r w:rsidR="004846C2" w:rsidRPr="00131F52">
              <w:t>compliance</w:t>
            </w:r>
            <w:proofErr w:type="gramEnd"/>
          </w:p>
          <w:p w14:paraId="734BEB04" w14:textId="7A1F8AB6" w:rsidR="00FA30D7" w:rsidRPr="00131F52" w:rsidRDefault="00FA30D7" w:rsidP="00FA30D7">
            <w:pPr>
              <w:pStyle w:val="ListParagraph"/>
              <w:numPr>
                <w:ilvl w:val="0"/>
                <w:numId w:val="16"/>
              </w:numPr>
              <w:spacing w:after="200"/>
              <w:contextualSpacing/>
              <w:rPr>
                <w:rFonts w:cs="Arial"/>
              </w:rPr>
            </w:pPr>
            <w:r w:rsidRPr="00131F52">
              <w:rPr>
                <w:rFonts w:cs="Arial"/>
              </w:rPr>
              <w:t xml:space="preserve">Ensuring properties have correct services and containers, sufficient access is available to our vehicles and </w:t>
            </w:r>
            <w:r w:rsidR="004846C2" w:rsidRPr="00131F52">
              <w:rPr>
                <w:rFonts w:cs="Arial"/>
              </w:rPr>
              <w:t xml:space="preserve">domestic </w:t>
            </w:r>
            <w:r w:rsidRPr="00131F52">
              <w:rPr>
                <w:rFonts w:cs="Arial"/>
              </w:rPr>
              <w:t xml:space="preserve">customers pay for chargeable </w:t>
            </w:r>
            <w:proofErr w:type="gramStart"/>
            <w:r w:rsidRPr="00131F52">
              <w:rPr>
                <w:rFonts w:cs="Arial"/>
              </w:rPr>
              <w:t>services</w:t>
            </w:r>
            <w:proofErr w:type="gramEnd"/>
          </w:p>
          <w:p w14:paraId="73A4B750" w14:textId="6C2BFF5C" w:rsidR="00290665" w:rsidRPr="00131F52" w:rsidRDefault="006F1B9C" w:rsidP="00290665">
            <w:pPr>
              <w:pStyle w:val="ListParagraph"/>
              <w:numPr>
                <w:ilvl w:val="0"/>
                <w:numId w:val="16"/>
              </w:numPr>
              <w:rPr>
                <w:rFonts w:cs="Arial"/>
              </w:rPr>
            </w:pPr>
            <w:r w:rsidRPr="00131F52">
              <w:rPr>
                <w:rFonts w:cs="Arial"/>
              </w:rPr>
              <w:t>Planning and delivering income generation programmes for commercial services.</w:t>
            </w:r>
          </w:p>
          <w:p w14:paraId="7CFFE437" w14:textId="77777777" w:rsidR="00E47285" w:rsidRPr="00131F52" w:rsidRDefault="00E47285" w:rsidP="00E47285">
            <w:pPr>
              <w:contextualSpacing/>
            </w:pPr>
          </w:p>
          <w:p w14:paraId="549F944A" w14:textId="1BA36787" w:rsidR="0076237B" w:rsidRPr="00131F52" w:rsidRDefault="0076237B" w:rsidP="0076237B">
            <w:pPr>
              <w:rPr>
                <w:rFonts w:cs="Arial"/>
              </w:rPr>
            </w:pPr>
            <w:r w:rsidRPr="00131F52">
              <w:rPr>
                <w:rFonts w:cs="Arial"/>
              </w:rPr>
              <w:t>Service Reviews</w:t>
            </w:r>
            <w:r w:rsidRPr="00131F52">
              <w:rPr>
                <w:rFonts w:cs="Arial"/>
                <w:bCs/>
              </w:rPr>
              <w:t xml:space="preserve"> – </w:t>
            </w:r>
            <w:r w:rsidRPr="00131F52">
              <w:rPr>
                <w:rFonts w:cs="Arial"/>
              </w:rPr>
              <w:t xml:space="preserve">Support the Council’s Service Review Programme working </w:t>
            </w:r>
            <w:r w:rsidR="002D5B2B" w:rsidRPr="00131F52">
              <w:rPr>
                <w:rFonts w:cs="Arial"/>
              </w:rPr>
              <w:t xml:space="preserve">under the direction of the </w:t>
            </w:r>
            <w:r w:rsidR="00F732B9" w:rsidRPr="00131F52">
              <w:rPr>
                <w:rFonts w:cs="Arial"/>
              </w:rPr>
              <w:t>Waste Strategy and Technical</w:t>
            </w:r>
            <w:r w:rsidR="002D5B2B" w:rsidRPr="00131F52">
              <w:rPr>
                <w:rFonts w:cs="Arial"/>
              </w:rPr>
              <w:t xml:space="preserve"> Support </w:t>
            </w:r>
            <w:r w:rsidR="00F732B9" w:rsidRPr="00131F52">
              <w:rPr>
                <w:rFonts w:cs="Arial"/>
              </w:rPr>
              <w:t>L</w:t>
            </w:r>
            <w:r w:rsidR="002D5B2B" w:rsidRPr="00131F52">
              <w:rPr>
                <w:rFonts w:cs="Arial"/>
              </w:rPr>
              <w:t xml:space="preserve">ead. </w:t>
            </w:r>
            <w:r w:rsidRPr="00131F52">
              <w:rPr>
                <w:rFonts w:cs="Arial"/>
              </w:rPr>
              <w:t xml:space="preserve">This will </w:t>
            </w:r>
            <w:proofErr w:type="gramStart"/>
            <w:r w:rsidRPr="00131F52">
              <w:rPr>
                <w:rFonts w:cs="Arial"/>
              </w:rPr>
              <w:t>include;</w:t>
            </w:r>
            <w:proofErr w:type="gramEnd"/>
          </w:p>
          <w:p w14:paraId="0908BDF1" w14:textId="28C597C6" w:rsidR="0076237B" w:rsidRPr="00131F52" w:rsidRDefault="0076237B" w:rsidP="00290665">
            <w:pPr>
              <w:pStyle w:val="NoSpacing"/>
              <w:numPr>
                <w:ilvl w:val="0"/>
                <w:numId w:val="16"/>
              </w:numPr>
            </w:pPr>
            <w:r w:rsidRPr="00131F52">
              <w:t>the examination of current ways of working</w:t>
            </w:r>
          </w:p>
          <w:p w14:paraId="2F6B7EF9" w14:textId="77777777" w:rsidR="0076237B" w:rsidRPr="00131F52" w:rsidRDefault="0076237B" w:rsidP="00290665">
            <w:pPr>
              <w:pStyle w:val="NoSpacing"/>
              <w:numPr>
                <w:ilvl w:val="0"/>
                <w:numId w:val="16"/>
              </w:numPr>
            </w:pPr>
            <w:r w:rsidRPr="00131F52">
              <w:t xml:space="preserve">apply a structured methodology and lead change management </w:t>
            </w:r>
            <w:proofErr w:type="gramStart"/>
            <w:r w:rsidRPr="00131F52">
              <w:t>initiatives</w:t>
            </w:r>
            <w:proofErr w:type="gramEnd"/>
          </w:p>
          <w:p w14:paraId="49F2E7AE" w14:textId="77777777" w:rsidR="0076237B" w:rsidRPr="00131F52" w:rsidRDefault="0076237B" w:rsidP="00290665">
            <w:pPr>
              <w:pStyle w:val="NoSpacing"/>
              <w:numPr>
                <w:ilvl w:val="0"/>
                <w:numId w:val="16"/>
              </w:numPr>
            </w:pPr>
            <w:r w:rsidRPr="00131F52">
              <w:t xml:space="preserve">conducting full lifecycle activities to include analysis and </w:t>
            </w:r>
            <w:proofErr w:type="gramStart"/>
            <w:r w:rsidRPr="00131F52">
              <w:t>design</w:t>
            </w:r>
            <w:proofErr w:type="gramEnd"/>
          </w:p>
          <w:p w14:paraId="06AED428" w14:textId="77777777" w:rsidR="0076237B" w:rsidRPr="00131F52" w:rsidRDefault="0076237B" w:rsidP="00290665">
            <w:pPr>
              <w:pStyle w:val="NoSpacing"/>
              <w:numPr>
                <w:ilvl w:val="0"/>
                <w:numId w:val="16"/>
              </w:numPr>
            </w:pPr>
            <w:r w:rsidRPr="00131F52">
              <w:t xml:space="preserve">continuously monitor performance and quality control plans to identify improvements and </w:t>
            </w:r>
            <w:proofErr w:type="gramStart"/>
            <w:r w:rsidRPr="00131F52">
              <w:t>efficiencies</w:t>
            </w:r>
            <w:proofErr w:type="gramEnd"/>
          </w:p>
          <w:p w14:paraId="050EB541" w14:textId="5CAC1521" w:rsidR="00DB5ED3" w:rsidRPr="00131F52" w:rsidRDefault="0076237B" w:rsidP="00290665">
            <w:pPr>
              <w:pStyle w:val="NoSpacing"/>
              <w:numPr>
                <w:ilvl w:val="0"/>
                <w:numId w:val="16"/>
              </w:numPr>
            </w:pPr>
            <w:r w:rsidRPr="00131F52">
              <w:t>the production of written reports with specific recommendations</w:t>
            </w:r>
          </w:p>
          <w:p w14:paraId="04185E98" w14:textId="5C49CCFF" w:rsidR="004F46E9" w:rsidRPr="00131F52" w:rsidRDefault="0076237B" w:rsidP="00290665">
            <w:pPr>
              <w:pStyle w:val="ListParagraph"/>
              <w:numPr>
                <w:ilvl w:val="0"/>
                <w:numId w:val="16"/>
              </w:numPr>
            </w:pPr>
            <w:r w:rsidRPr="00131F52">
              <w:t>Participate in individual projects with teams from across the Council and support in the development of the Council’s project methodology and life cycle, based on industry best practices.</w:t>
            </w:r>
          </w:p>
          <w:p w14:paraId="5450EED0" w14:textId="4B34F729" w:rsidR="004F46E9" w:rsidRPr="00131F52" w:rsidRDefault="004F46E9" w:rsidP="00290665">
            <w:pPr>
              <w:pStyle w:val="ListParagraph"/>
              <w:numPr>
                <w:ilvl w:val="0"/>
                <w:numId w:val="16"/>
              </w:numPr>
              <w:spacing w:after="120"/>
              <w:contextualSpacing/>
              <w:jc w:val="both"/>
              <w:rPr>
                <w:rFonts w:cs="Arial"/>
              </w:rPr>
            </w:pPr>
            <w:r w:rsidRPr="00131F52">
              <w:rPr>
                <w:rFonts w:cs="Arial"/>
              </w:rPr>
              <w:t xml:space="preserve">Assist in developing and use appropriate quality and performance control procedures that measurably deliver a continually improving </w:t>
            </w:r>
            <w:proofErr w:type="gramStart"/>
            <w:r w:rsidRPr="00131F52">
              <w:rPr>
                <w:rFonts w:cs="Arial"/>
              </w:rPr>
              <w:t>service</w:t>
            </w:r>
            <w:proofErr w:type="gramEnd"/>
          </w:p>
          <w:p w14:paraId="3FE67FF9" w14:textId="77777777" w:rsidR="004F46E9" w:rsidRPr="00131F52" w:rsidRDefault="004F46E9" w:rsidP="00290665">
            <w:pPr>
              <w:pStyle w:val="ListParagraph"/>
              <w:numPr>
                <w:ilvl w:val="0"/>
                <w:numId w:val="16"/>
              </w:numPr>
              <w:spacing w:after="120"/>
              <w:contextualSpacing/>
              <w:jc w:val="both"/>
              <w:rPr>
                <w:rFonts w:cs="Arial"/>
              </w:rPr>
            </w:pPr>
            <w:r w:rsidRPr="00131F52">
              <w:rPr>
                <w:rFonts w:cs="Arial"/>
              </w:rPr>
              <w:t xml:space="preserve">Assist in developing and use appropriate </w:t>
            </w:r>
            <w:proofErr w:type="gramStart"/>
            <w:r w:rsidRPr="00131F52">
              <w:rPr>
                <w:rFonts w:cs="Arial"/>
              </w:rPr>
              <w:t>Best</w:t>
            </w:r>
            <w:proofErr w:type="gramEnd"/>
            <w:r w:rsidRPr="00131F52">
              <w:rPr>
                <w:rFonts w:cs="Arial"/>
              </w:rPr>
              <w:t xml:space="preserve"> value and Partnering procedures to measurably improve service provision.</w:t>
            </w:r>
          </w:p>
          <w:p w14:paraId="0FC4B274" w14:textId="4B5ECD68" w:rsidR="00290665" w:rsidRPr="00131F52" w:rsidRDefault="004F46E9" w:rsidP="00290665">
            <w:pPr>
              <w:pStyle w:val="ListParagraph"/>
              <w:numPr>
                <w:ilvl w:val="0"/>
                <w:numId w:val="16"/>
              </w:numPr>
              <w:spacing w:after="120"/>
              <w:contextualSpacing/>
              <w:jc w:val="both"/>
              <w:rPr>
                <w:rFonts w:cs="Arial"/>
              </w:rPr>
            </w:pPr>
            <w:r w:rsidRPr="00131F52">
              <w:rPr>
                <w:rFonts w:cs="Arial"/>
              </w:rPr>
              <w:t xml:space="preserve">Provide information to allow monitoring of performance and, where targets are not being met, assist in identifying and using corrective and preventative action to ensure targets are met or </w:t>
            </w:r>
            <w:proofErr w:type="gramStart"/>
            <w:r w:rsidRPr="00131F52">
              <w:rPr>
                <w:rFonts w:cs="Arial"/>
              </w:rPr>
              <w:t>exceeded</w:t>
            </w:r>
            <w:proofErr w:type="gramEnd"/>
          </w:p>
          <w:p w14:paraId="0EFAFB6E" w14:textId="77777777" w:rsidR="00290665" w:rsidRPr="00131F52" w:rsidRDefault="00290665" w:rsidP="006F1B9C">
            <w:pPr>
              <w:spacing w:after="120"/>
              <w:ind w:left="360"/>
              <w:contextualSpacing/>
              <w:jc w:val="both"/>
              <w:rPr>
                <w:rFonts w:cs="Arial"/>
              </w:rPr>
            </w:pPr>
          </w:p>
          <w:p w14:paraId="5F6884B0" w14:textId="77777777" w:rsidR="00290665" w:rsidRPr="00131F52" w:rsidRDefault="00290665" w:rsidP="00290665">
            <w:pPr>
              <w:ind w:left="33"/>
              <w:rPr>
                <w:rFonts w:cs="Arial"/>
              </w:rPr>
            </w:pPr>
            <w:r w:rsidRPr="00131F52">
              <w:rPr>
                <w:rFonts w:cs="Arial"/>
              </w:rPr>
              <w:t>Performance Management</w:t>
            </w:r>
            <w:r w:rsidRPr="00131F52">
              <w:rPr>
                <w:rFonts w:cs="Arial"/>
                <w:b/>
                <w:bCs/>
              </w:rPr>
              <w:t xml:space="preserve"> </w:t>
            </w:r>
            <w:r w:rsidRPr="00131F52">
              <w:rPr>
                <w:rFonts w:cs="Arial"/>
              </w:rPr>
              <w:t xml:space="preserve">– Assist in the delivery of a comprehensive and effective Performance Management and improvement process </w:t>
            </w:r>
            <w:proofErr w:type="gramStart"/>
            <w:r w:rsidRPr="00131F52">
              <w:rPr>
                <w:rFonts w:cs="Arial"/>
              </w:rPr>
              <w:t>through;</w:t>
            </w:r>
            <w:proofErr w:type="gramEnd"/>
          </w:p>
          <w:p w14:paraId="47B73BB7" w14:textId="77777777" w:rsidR="00290665" w:rsidRPr="00131F52" w:rsidRDefault="00290665" w:rsidP="00290665">
            <w:pPr>
              <w:numPr>
                <w:ilvl w:val="0"/>
                <w:numId w:val="16"/>
              </w:numPr>
              <w:spacing w:after="0" w:line="240" w:lineRule="auto"/>
              <w:rPr>
                <w:rFonts w:cs="Arial"/>
              </w:rPr>
            </w:pPr>
            <w:r w:rsidRPr="00131F52">
              <w:rPr>
                <w:rFonts w:cs="Arial"/>
              </w:rPr>
              <w:t xml:space="preserve">the production of reports as required by </w:t>
            </w:r>
            <w:r w:rsidRPr="006C2227">
              <w:rPr>
                <w:rFonts w:cs="Arial"/>
              </w:rPr>
              <w:t>Corporate Management Team</w:t>
            </w:r>
          </w:p>
          <w:p w14:paraId="5B7AA4E9" w14:textId="77777777" w:rsidR="00290665" w:rsidRPr="00131F52" w:rsidRDefault="00290665" w:rsidP="00290665">
            <w:pPr>
              <w:numPr>
                <w:ilvl w:val="0"/>
                <w:numId w:val="16"/>
              </w:numPr>
              <w:spacing w:after="0" w:line="240" w:lineRule="auto"/>
              <w:rPr>
                <w:rFonts w:cs="Arial"/>
              </w:rPr>
            </w:pPr>
            <w:r w:rsidRPr="00131F52">
              <w:rPr>
                <w:rFonts w:cs="Arial"/>
              </w:rPr>
              <w:t xml:space="preserve">identify the impact on KPIs of change and what this will mean for business and </w:t>
            </w:r>
            <w:proofErr w:type="gramStart"/>
            <w:r w:rsidRPr="00131F52">
              <w:rPr>
                <w:rFonts w:cs="Arial"/>
              </w:rPr>
              <w:t>performance</w:t>
            </w:r>
            <w:proofErr w:type="gramEnd"/>
          </w:p>
          <w:p w14:paraId="0B1558C9" w14:textId="77777777" w:rsidR="00290665" w:rsidRPr="00131F52" w:rsidRDefault="00290665" w:rsidP="00290665">
            <w:pPr>
              <w:numPr>
                <w:ilvl w:val="0"/>
                <w:numId w:val="16"/>
              </w:numPr>
              <w:spacing w:after="0" w:line="240" w:lineRule="auto"/>
              <w:rPr>
                <w:rFonts w:cs="Arial"/>
              </w:rPr>
            </w:pPr>
            <w:r w:rsidRPr="00131F52">
              <w:rPr>
                <w:rFonts w:cs="Arial"/>
              </w:rPr>
              <w:t>provision of advice and guidance to managers and staff; agree with senior managers the deviation allowed in performance whilst changes are taking place.</w:t>
            </w:r>
          </w:p>
          <w:p w14:paraId="4CFBDE33" w14:textId="77777777" w:rsidR="00290665" w:rsidRPr="00131F52" w:rsidRDefault="00290665" w:rsidP="00290665">
            <w:pPr>
              <w:numPr>
                <w:ilvl w:val="0"/>
                <w:numId w:val="16"/>
              </w:numPr>
              <w:spacing w:after="0" w:line="240" w:lineRule="auto"/>
              <w:rPr>
                <w:rFonts w:cs="Arial"/>
              </w:rPr>
            </w:pPr>
            <w:r w:rsidRPr="00131F52">
              <w:rPr>
                <w:rFonts w:cs="Arial"/>
              </w:rPr>
              <w:t xml:space="preserve">analysis of data to identify areas for </w:t>
            </w:r>
            <w:proofErr w:type="gramStart"/>
            <w:r w:rsidRPr="00131F52">
              <w:rPr>
                <w:rFonts w:cs="Arial"/>
              </w:rPr>
              <w:t>improvement</w:t>
            </w:r>
            <w:proofErr w:type="gramEnd"/>
            <w:r w:rsidRPr="00131F52">
              <w:rPr>
                <w:rFonts w:cs="Arial"/>
              </w:rPr>
              <w:t xml:space="preserve">  </w:t>
            </w:r>
          </w:p>
          <w:p w14:paraId="42CBE0F6" w14:textId="1020B986" w:rsidR="0076237B" w:rsidRPr="00131F52" w:rsidRDefault="0076237B" w:rsidP="00290665">
            <w:pPr>
              <w:spacing w:after="120"/>
              <w:contextualSpacing/>
              <w:jc w:val="both"/>
              <w:rPr>
                <w:rFonts w:cs="Arial"/>
              </w:rPr>
            </w:pPr>
          </w:p>
          <w:p w14:paraId="22820F0B" w14:textId="019FF896" w:rsidR="0076237B" w:rsidRPr="00131F52" w:rsidRDefault="0076237B" w:rsidP="0076237B">
            <w:pPr>
              <w:rPr>
                <w:rFonts w:cs="Arial"/>
              </w:rPr>
            </w:pPr>
            <w:r w:rsidRPr="00131F52">
              <w:rPr>
                <w:rFonts w:cs="Arial"/>
              </w:rPr>
              <w:t>Corporate Initiatives</w:t>
            </w:r>
            <w:r w:rsidRPr="00131F52">
              <w:rPr>
                <w:rFonts w:cs="Arial"/>
                <w:b/>
                <w:bCs/>
              </w:rPr>
              <w:t xml:space="preserve"> </w:t>
            </w:r>
            <w:r w:rsidRPr="00131F52">
              <w:rPr>
                <w:rFonts w:cs="Arial"/>
              </w:rPr>
              <w:t xml:space="preserve">– Involvement in a range of the Council’s corporate initiatives and projects.  This will </w:t>
            </w:r>
            <w:proofErr w:type="gramStart"/>
            <w:r w:rsidRPr="00131F52">
              <w:rPr>
                <w:rFonts w:cs="Arial"/>
              </w:rPr>
              <w:t>include;</w:t>
            </w:r>
            <w:proofErr w:type="gramEnd"/>
          </w:p>
          <w:p w14:paraId="7287CC05" w14:textId="77777777" w:rsidR="0076237B" w:rsidRPr="00131F52" w:rsidRDefault="0076237B" w:rsidP="00290665">
            <w:pPr>
              <w:numPr>
                <w:ilvl w:val="0"/>
                <w:numId w:val="16"/>
              </w:numPr>
              <w:spacing w:after="0" w:line="240" w:lineRule="auto"/>
              <w:rPr>
                <w:rFonts w:cs="Arial"/>
              </w:rPr>
            </w:pPr>
            <w:r w:rsidRPr="00131F52">
              <w:rPr>
                <w:rFonts w:cs="Arial"/>
              </w:rPr>
              <w:t xml:space="preserve">research to establish the information and evidence </w:t>
            </w:r>
            <w:proofErr w:type="gramStart"/>
            <w:r w:rsidRPr="00131F52">
              <w:rPr>
                <w:rFonts w:cs="Arial"/>
              </w:rPr>
              <w:t>required</w:t>
            </w:r>
            <w:proofErr w:type="gramEnd"/>
          </w:p>
          <w:p w14:paraId="5EAAD067" w14:textId="77777777" w:rsidR="0076237B" w:rsidRPr="00131F52" w:rsidRDefault="0076237B" w:rsidP="00290665">
            <w:pPr>
              <w:numPr>
                <w:ilvl w:val="0"/>
                <w:numId w:val="16"/>
              </w:numPr>
              <w:spacing w:after="0" w:line="240" w:lineRule="auto"/>
              <w:rPr>
                <w:rFonts w:cs="Arial"/>
              </w:rPr>
            </w:pPr>
            <w:r w:rsidRPr="00131F52">
              <w:rPr>
                <w:rFonts w:cs="Arial"/>
              </w:rPr>
              <w:lastRenderedPageBreak/>
              <w:t xml:space="preserve">production of reports, </w:t>
            </w:r>
            <w:proofErr w:type="gramStart"/>
            <w:r w:rsidRPr="00131F52">
              <w:rPr>
                <w:rFonts w:cs="Arial"/>
              </w:rPr>
              <w:t>analysis</w:t>
            </w:r>
            <w:proofErr w:type="gramEnd"/>
            <w:r w:rsidRPr="00131F52">
              <w:rPr>
                <w:rFonts w:cs="Arial"/>
              </w:rPr>
              <w:t xml:space="preserve"> and assessments of the Council’s performance </w:t>
            </w:r>
          </w:p>
          <w:p w14:paraId="5A09F188" w14:textId="77777777" w:rsidR="0076237B" w:rsidRPr="00131F52" w:rsidRDefault="0076237B" w:rsidP="00290665">
            <w:pPr>
              <w:numPr>
                <w:ilvl w:val="0"/>
                <w:numId w:val="16"/>
              </w:numPr>
              <w:spacing w:after="0" w:line="240" w:lineRule="auto"/>
              <w:rPr>
                <w:rFonts w:cs="Arial"/>
              </w:rPr>
            </w:pPr>
            <w:r w:rsidRPr="00131F52">
              <w:rPr>
                <w:rFonts w:cs="Arial"/>
              </w:rPr>
              <w:t xml:space="preserve">liaison with staff and managers across the Council to ensure that information is provided within the required </w:t>
            </w:r>
            <w:proofErr w:type="gramStart"/>
            <w:r w:rsidRPr="00131F52">
              <w:rPr>
                <w:rFonts w:cs="Arial"/>
              </w:rPr>
              <w:t>timescales</w:t>
            </w:r>
            <w:proofErr w:type="gramEnd"/>
          </w:p>
          <w:p w14:paraId="4A83E0BF" w14:textId="77777777" w:rsidR="0076237B" w:rsidRPr="00131F52" w:rsidRDefault="0076237B" w:rsidP="00290665">
            <w:pPr>
              <w:numPr>
                <w:ilvl w:val="0"/>
                <w:numId w:val="16"/>
              </w:numPr>
              <w:spacing w:after="0" w:line="240" w:lineRule="auto"/>
              <w:rPr>
                <w:rFonts w:cs="Arial"/>
              </w:rPr>
            </w:pPr>
            <w:r w:rsidRPr="00131F52">
              <w:rPr>
                <w:rFonts w:cs="Arial"/>
              </w:rPr>
              <w:t>monitoring and reporting on the progress of services against agreed action plans</w:t>
            </w:r>
            <w:r w:rsidRPr="00131F52">
              <w:rPr>
                <w:rFonts w:cs="Arial"/>
              </w:rPr>
              <w:br/>
            </w:r>
          </w:p>
          <w:p w14:paraId="0A229015" w14:textId="2EEA931D" w:rsidR="00DD119A" w:rsidRPr="00131F52" w:rsidRDefault="0076237B" w:rsidP="00AC62F9">
            <w:pPr>
              <w:spacing w:after="0"/>
              <w:rPr>
                <w:rFonts w:cs="Arial"/>
              </w:rPr>
            </w:pPr>
            <w:r w:rsidRPr="00131F52">
              <w:rPr>
                <w:rFonts w:cs="Arial"/>
              </w:rPr>
              <w:t xml:space="preserve">The level of involvement will include taking responsibility for some </w:t>
            </w:r>
            <w:proofErr w:type="gramStart"/>
            <w:r w:rsidRPr="00131F52">
              <w:rPr>
                <w:rFonts w:cs="Arial"/>
              </w:rPr>
              <w:t>initiatives</w:t>
            </w:r>
            <w:proofErr w:type="gramEnd"/>
          </w:p>
          <w:p w14:paraId="12B85B76" w14:textId="5279FD61" w:rsidR="005417EC" w:rsidRPr="00131F52" w:rsidRDefault="005417EC" w:rsidP="004846C2">
            <w:pPr>
              <w:spacing w:after="0"/>
              <w:rPr>
                <w:rFonts w:cs="Arial"/>
                <w:b/>
                <w:bCs/>
              </w:rPr>
            </w:pPr>
          </w:p>
        </w:tc>
      </w:tr>
    </w:tbl>
    <w:p w14:paraId="6F3501F3" w14:textId="77777777" w:rsidR="00CE79FB" w:rsidRPr="00131F52" w:rsidRDefault="00CE79FB"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131F52" w14:paraId="6F23E0D0" w14:textId="77777777" w:rsidTr="005844C6">
        <w:trPr>
          <w:trHeight w:val="441"/>
          <w:tblHeader/>
        </w:trPr>
        <w:tc>
          <w:tcPr>
            <w:tcW w:w="10031" w:type="dxa"/>
            <w:gridSpan w:val="2"/>
            <w:shd w:val="clear" w:color="auto" w:fill="D9D9D9" w:themeFill="background1" w:themeFillShade="D9"/>
            <w:vAlign w:val="center"/>
          </w:tcPr>
          <w:p w14:paraId="14BB43C7" w14:textId="77777777" w:rsidR="009A2921" w:rsidRPr="00131F52" w:rsidRDefault="009A2921" w:rsidP="005844C6">
            <w:pPr>
              <w:spacing w:after="0"/>
              <w:rPr>
                <w:rFonts w:cs="Arial"/>
              </w:rPr>
            </w:pPr>
            <w:r w:rsidRPr="00131F52">
              <w:rPr>
                <w:rFonts w:cs="Arial"/>
                <w:b/>
              </w:rPr>
              <w:t>Key Objectives</w:t>
            </w:r>
          </w:p>
        </w:tc>
      </w:tr>
      <w:tr w:rsidR="001A6AC3" w:rsidRPr="00131F52" w14:paraId="14E18887" w14:textId="77777777" w:rsidTr="00AC2851">
        <w:trPr>
          <w:trHeight w:val="510"/>
        </w:trPr>
        <w:tc>
          <w:tcPr>
            <w:tcW w:w="3948" w:type="dxa"/>
            <w:shd w:val="clear" w:color="auto" w:fill="D9D9D9" w:themeFill="background1" w:themeFillShade="D9"/>
            <w:tcMar>
              <w:top w:w="113" w:type="dxa"/>
              <w:bottom w:w="113" w:type="dxa"/>
            </w:tcMar>
            <w:vAlign w:val="center"/>
          </w:tcPr>
          <w:p w14:paraId="4E7487C1" w14:textId="77777777" w:rsidR="001A6AC3" w:rsidRPr="00131F52" w:rsidRDefault="001A6AC3" w:rsidP="00AC2851">
            <w:pPr>
              <w:pStyle w:val="NoSpacing"/>
              <w:rPr>
                <w:b/>
                <w:bCs/>
              </w:rPr>
            </w:pPr>
            <w:r w:rsidRPr="00131F52">
              <w:rPr>
                <w:b/>
                <w:bCs/>
              </w:rPr>
              <w:t>Working with customers</w:t>
            </w:r>
          </w:p>
        </w:tc>
        <w:tc>
          <w:tcPr>
            <w:tcW w:w="6083" w:type="dxa"/>
            <w:shd w:val="clear" w:color="auto" w:fill="auto"/>
            <w:tcMar>
              <w:top w:w="113" w:type="dxa"/>
              <w:bottom w:w="113" w:type="dxa"/>
            </w:tcMar>
            <w:vAlign w:val="center"/>
          </w:tcPr>
          <w:p w14:paraId="2114C90E" w14:textId="77777777" w:rsidR="001A6AC3" w:rsidRPr="00131F52" w:rsidRDefault="001A6AC3" w:rsidP="00AC2851">
            <w:pPr>
              <w:pStyle w:val="NoSpacing"/>
            </w:pPr>
            <w:r w:rsidRPr="00131F52">
              <w:t xml:space="preserve">Resolve customer requests professionally, </w:t>
            </w:r>
            <w:proofErr w:type="gramStart"/>
            <w:r w:rsidRPr="00131F52">
              <w:t>effectively</w:t>
            </w:r>
            <w:proofErr w:type="gramEnd"/>
            <w:r w:rsidRPr="00131F52">
              <w:t xml:space="preserve"> and efficiently. Provide sound guidance and advice and ensure adherence to legislation and regulation. Develop and maintain good working relationships with customers, interacting through multiple channels. Develop and implement plans to facilitate customer </w:t>
            </w:r>
            <w:proofErr w:type="gramStart"/>
            <w:r w:rsidRPr="00131F52">
              <w:t>engagement</w:t>
            </w:r>
            <w:proofErr w:type="gramEnd"/>
          </w:p>
          <w:p w14:paraId="0A0C4C8E" w14:textId="3571DD7A" w:rsidR="001A6AC3" w:rsidRPr="00131F52" w:rsidRDefault="001A6AC3" w:rsidP="00AC2851">
            <w:pPr>
              <w:pStyle w:val="NoSpacing"/>
            </w:pPr>
            <w:r w:rsidRPr="00131F52">
              <w:t>Proactively market the benefits of digital and self-service channels to all customers, taking forward customer enabling opportunities.</w:t>
            </w:r>
          </w:p>
        </w:tc>
      </w:tr>
      <w:tr w:rsidR="001A6AC3" w:rsidRPr="00131F52" w14:paraId="3EF4E794" w14:textId="77777777" w:rsidTr="00AC2851">
        <w:trPr>
          <w:trHeight w:val="510"/>
        </w:trPr>
        <w:tc>
          <w:tcPr>
            <w:tcW w:w="3948" w:type="dxa"/>
            <w:shd w:val="clear" w:color="auto" w:fill="D9D9D9" w:themeFill="background1" w:themeFillShade="D9"/>
            <w:tcMar>
              <w:top w:w="113" w:type="dxa"/>
              <w:bottom w:w="113" w:type="dxa"/>
            </w:tcMar>
            <w:vAlign w:val="center"/>
          </w:tcPr>
          <w:p w14:paraId="2B3F6B93" w14:textId="77777777" w:rsidR="001A6AC3" w:rsidRPr="00131F52" w:rsidRDefault="001A6AC3" w:rsidP="00AC2851">
            <w:pPr>
              <w:pStyle w:val="NoSpacing"/>
              <w:rPr>
                <w:b/>
                <w:bCs/>
              </w:rPr>
            </w:pPr>
            <w:r w:rsidRPr="00131F52">
              <w:rPr>
                <w:b/>
                <w:bCs/>
              </w:rPr>
              <w:t>Working towards the Corporate Plan</w:t>
            </w:r>
          </w:p>
        </w:tc>
        <w:tc>
          <w:tcPr>
            <w:tcW w:w="6083" w:type="dxa"/>
            <w:shd w:val="clear" w:color="auto" w:fill="auto"/>
            <w:tcMar>
              <w:top w:w="113" w:type="dxa"/>
              <w:bottom w:w="113" w:type="dxa"/>
            </w:tcMar>
            <w:vAlign w:val="center"/>
          </w:tcPr>
          <w:p w14:paraId="3B0EB9A6" w14:textId="7C152B8C" w:rsidR="001A6AC3" w:rsidRPr="00131F52" w:rsidRDefault="001A6AC3" w:rsidP="00AC2851">
            <w:pPr>
              <w:pStyle w:val="NoSpacing"/>
            </w:pPr>
            <w:r w:rsidRPr="00131F52">
              <w:t>Responsible for delivery of agreed objectives and services associated with the Corporate Plan.</w:t>
            </w:r>
          </w:p>
        </w:tc>
      </w:tr>
      <w:tr w:rsidR="001A6AC3" w:rsidRPr="00131F52" w14:paraId="762E2AD7" w14:textId="77777777" w:rsidTr="00AC2851">
        <w:trPr>
          <w:trHeight w:val="510"/>
        </w:trPr>
        <w:tc>
          <w:tcPr>
            <w:tcW w:w="3948" w:type="dxa"/>
            <w:shd w:val="clear" w:color="auto" w:fill="D9D9D9" w:themeFill="background1" w:themeFillShade="D9"/>
            <w:tcMar>
              <w:top w:w="113" w:type="dxa"/>
              <w:bottom w:w="113" w:type="dxa"/>
            </w:tcMar>
            <w:vAlign w:val="center"/>
          </w:tcPr>
          <w:p w14:paraId="5464DD2D" w14:textId="77777777" w:rsidR="001A6AC3" w:rsidRPr="00131F52" w:rsidRDefault="001A6AC3" w:rsidP="00AC2851">
            <w:pPr>
              <w:pStyle w:val="NoSpacing"/>
              <w:rPr>
                <w:b/>
                <w:bCs/>
              </w:rPr>
            </w:pPr>
            <w:r w:rsidRPr="00131F52">
              <w:rPr>
                <w:b/>
                <w:bCs/>
              </w:rPr>
              <w:t>Knowledge of services</w:t>
            </w:r>
          </w:p>
        </w:tc>
        <w:tc>
          <w:tcPr>
            <w:tcW w:w="6083" w:type="dxa"/>
            <w:shd w:val="clear" w:color="auto" w:fill="auto"/>
            <w:tcMar>
              <w:top w:w="113" w:type="dxa"/>
              <w:bottom w:w="113" w:type="dxa"/>
            </w:tcMar>
            <w:vAlign w:val="center"/>
          </w:tcPr>
          <w:p w14:paraId="3C85DAF8" w14:textId="25771902" w:rsidR="001A6AC3" w:rsidRPr="00131F52" w:rsidRDefault="001A6AC3" w:rsidP="00AC2851">
            <w:pPr>
              <w:pStyle w:val="NoSpacing"/>
            </w:pPr>
            <w:r w:rsidRPr="00131F52">
              <w:t xml:space="preserve">Excellent understanding of the technical, statutory and non-statutory, services, initiatives, activities and projects provided across the council and a good knowledge of the </w:t>
            </w:r>
            <w:proofErr w:type="gramStart"/>
            <w:r w:rsidRPr="00131F52">
              <w:t>terminology</w:t>
            </w:r>
            <w:proofErr w:type="gramEnd"/>
            <w:r w:rsidRPr="00131F52">
              <w:t xml:space="preserve"> and acronyms used by the services.</w:t>
            </w:r>
          </w:p>
        </w:tc>
      </w:tr>
      <w:tr w:rsidR="001A6AC3" w:rsidRPr="00131F52" w14:paraId="7F1B62FF" w14:textId="77777777" w:rsidTr="00AC2851">
        <w:trPr>
          <w:trHeight w:val="510"/>
        </w:trPr>
        <w:tc>
          <w:tcPr>
            <w:tcW w:w="3948" w:type="dxa"/>
            <w:shd w:val="clear" w:color="auto" w:fill="D9D9D9" w:themeFill="background1" w:themeFillShade="D9"/>
            <w:tcMar>
              <w:top w:w="113" w:type="dxa"/>
              <w:bottom w:w="113" w:type="dxa"/>
            </w:tcMar>
            <w:vAlign w:val="center"/>
          </w:tcPr>
          <w:p w14:paraId="642E76A2" w14:textId="77777777" w:rsidR="001A6AC3" w:rsidRPr="00131F52" w:rsidRDefault="001A6AC3" w:rsidP="00AC2851">
            <w:pPr>
              <w:pStyle w:val="NoSpacing"/>
              <w:rPr>
                <w:b/>
                <w:bCs/>
              </w:rPr>
            </w:pPr>
            <w:r w:rsidRPr="00131F52">
              <w:rPr>
                <w:b/>
                <w:bCs/>
              </w:rPr>
              <w:t>Using systems effectively</w:t>
            </w:r>
          </w:p>
        </w:tc>
        <w:tc>
          <w:tcPr>
            <w:tcW w:w="6083" w:type="dxa"/>
            <w:shd w:val="clear" w:color="auto" w:fill="auto"/>
            <w:tcMar>
              <w:top w:w="113" w:type="dxa"/>
              <w:bottom w:w="113" w:type="dxa"/>
            </w:tcMar>
            <w:vAlign w:val="center"/>
          </w:tcPr>
          <w:p w14:paraId="658A20DB" w14:textId="5E2F41C2" w:rsidR="001A6AC3" w:rsidRPr="00131F52" w:rsidRDefault="001A6AC3" w:rsidP="00AC2851">
            <w:pPr>
              <w:pStyle w:val="NoSpacing"/>
            </w:pPr>
            <w:r w:rsidRPr="00131F52">
              <w:t>Good IT skills and ability to learn new systems quickly.</w:t>
            </w:r>
          </w:p>
        </w:tc>
      </w:tr>
    </w:tbl>
    <w:p w14:paraId="100519B4" w14:textId="058B691D" w:rsidR="00684347" w:rsidRPr="00131F52" w:rsidRDefault="00684347" w:rsidP="00AC2851">
      <w:pPr>
        <w:pStyle w:val="NoSpacing"/>
      </w:pPr>
    </w:p>
    <w:p w14:paraId="561110B9" w14:textId="77777777" w:rsidR="009A2921" w:rsidRPr="00131F52" w:rsidRDefault="009A2921" w:rsidP="00AC2851">
      <w:pPr>
        <w:pStyle w:val="NoSpacing"/>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84"/>
      </w:tblGrid>
      <w:tr w:rsidR="001D2107" w:rsidRPr="00131F52" w14:paraId="35A41FCF" w14:textId="77777777" w:rsidTr="00A02C61">
        <w:trPr>
          <w:trHeight w:val="411"/>
          <w:tblHeader/>
        </w:trPr>
        <w:tc>
          <w:tcPr>
            <w:tcW w:w="10060" w:type="dxa"/>
            <w:gridSpan w:val="2"/>
            <w:shd w:val="clear" w:color="auto" w:fill="D9D9D9" w:themeFill="background1" w:themeFillShade="D9"/>
            <w:vAlign w:val="center"/>
          </w:tcPr>
          <w:p w14:paraId="5947E189" w14:textId="77777777" w:rsidR="001D2107" w:rsidRPr="00131F52" w:rsidRDefault="001D2107" w:rsidP="00AC2851">
            <w:pPr>
              <w:pStyle w:val="NoSpacing"/>
              <w:rPr>
                <w:b/>
                <w:bCs/>
              </w:rPr>
            </w:pPr>
            <w:bookmarkStart w:id="0" w:name="_Hlk524552709"/>
            <w:r w:rsidRPr="00131F52">
              <w:rPr>
                <w:b/>
                <w:bCs/>
              </w:rPr>
              <w:t>Specific Tasks</w:t>
            </w:r>
          </w:p>
        </w:tc>
      </w:tr>
      <w:tr w:rsidR="001D2107" w:rsidRPr="00131F52" w14:paraId="59A4B7F7" w14:textId="77777777" w:rsidTr="00A02C61">
        <w:trPr>
          <w:trHeight w:val="510"/>
        </w:trPr>
        <w:tc>
          <w:tcPr>
            <w:tcW w:w="3976" w:type="dxa"/>
            <w:shd w:val="clear" w:color="auto" w:fill="D9D9D9" w:themeFill="background1" w:themeFillShade="D9"/>
            <w:vAlign w:val="center"/>
          </w:tcPr>
          <w:p w14:paraId="74651646" w14:textId="77777777" w:rsidR="001D2107" w:rsidRPr="00131F52" w:rsidRDefault="001D2107" w:rsidP="00AC2851">
            <w:pPr>
              <w:pStyle w:val="NoSpacing"/>
              <w:rPr>
                <w:b/>
                <w:bCs/>
              </w:rPr>
            </w:pPr>
            <w:r w:rsidRPr="00131F52">
              <w:rPr>
                <w:b/>
                <w:bCs/>
              </w:rPr>
              <w:t>Case Management skills</w:t>
            </w:r>
          </w:p>
        </w:tc>
        <w:tc>
          <w:tcPr>
            <w:tcW w:w="6084" w:type="dxa"/>
            <w:shd w:val="clear" w:color="auto" w:fill="auto"/>
            <w:tcMar>
              <w:top w:w="113" w:type="dxa"/>
              <w:bottom w:w="113" w:type="dxa"/>
            </w:tcMar>
            <w:vAlign w:val="center"/>
          </w:tcPr>
          <w:p w14:paraId="65145F9B" w14:textId="77777777" w:rsidR="001D2107" w:rsidRPr="00131F52" w:rsidRDefault="001D2107" w:rsidP="00AC2851">
            <w:pPr>
              <w:pStyle w:val="NoSpacing"/>
            </w:pPr>
            <w:r w:rsidRPr="00131F52">
              <w:t xml:space="preserve">Working efficiently, professionally, paying attention to detail and following workflows when processing cases.   Effective case management including handling related cases for a single customer, assessing risk, identifying potential </w:t>
            </w:r>
            <w:proofErr w:type="gramStart"/>
            <w:r w:rsidRPr="00131F52">
              <w:t>fraud</w:t>
            </w:r>
            <w:proofErr w:type="gramEnd"/>
            <w:r w:rsidRPr="00131F52">
              <w:t xml:space="preserve"> and working on more complex cases in conjunction with Specialists (progression &amp; higher level). Ensure outcomes meet legislative and professional standards.</w:t>
            </w:r>
          </w:p>
        </w:tc>
      </w:tr>
      <w:tr w:rsidR="001D2107" w:rsidRPr="00131F52" w14:paraId="2D5D1828" w14:textId="77777777" w:rsidTr="00A02C61">
        <w:trPr>
          <w:trHeight w:val="510"/>
        </w:trPr>
        <w:tc>
          <w:tcPr>
            <w:tcW w:w="3976" w:type="dxa"/>
            <w:shd w:val="clear" w:color="auto" w:fill="D9D9D9" w:themeFill="background1" w:themeFillShade="D9"/>
            <w:vAlign w:val="center"/>
          </w:tcPr>
          <w:p w14:paraId="1F3265D6" w14:textId="77777777" w:rsidR="001D2107" w:rsidRPr="00131F52" w:rsidRDefault="001D2107" w:rsidP="00AC2851">
            <w:pPr>
              <w:pStyle w:val="NoSpacing"/>
              <w:rPr>
                <w:b/>
                <w:bCs/>
              </w:rPr>
            </w:pPr>
            <w:proofErr w:type="gramStart"/>
            <w:r w:rsidRPr="00131F52">
              <w:rPr>
                <w:b/>
                <w:bCs/>
              </w:rPr>
              <w:t>Team work</w:t>
            </w:r>
            <w:proofErr w:type="gramEnd"/>
            <w:r w:rsidRPr="00131F52">
              <w:rPr>
                <w:b/>
                <w:bCs/>
              </w:rPr>
              <w:t xml:space="preserve"> and working with others</w:t>
            </w:r>
          </w:p>
        </w:tc>
        <w:tc>
          <w:tcPr>
            <w:tcW w:w="6084" w:type="dxa"/>
            <w:shd w:val="clear" w:color="auto" w:fill="auto"/>
            <w:tcMar>
              <w:top w:w="113" w:type="dxa"/>
              <w:bottom w:w="113" w:type="dxa"/>
            </w:tcMar>
            <w:vAlign w:val="center"/>
          </w:tcPr>
          <w:p w14:paraId="58EDAC4B" w14:textId="77777777" w:rsidR="001D2107" w:rsidRPr="00131F52" w:rsidRDefault="001A3C28" w:rsidP="00AC2851">
            <w:pPr>
              <w:pStyle w:val="NoSpacing"/>
            </w:pPr>
            <w:r w:rsidRPr="00131F52">
              <w:t>Support,</w:t>
            </w:r>
            <w:r w:rsidR="001D2107" w:rsidRPr="00131F52">
              <w:t xml:space="preserve"> inform and guide customers new to the case management approach building understanding and confidence. Work collaboratively with colleagues to improve customer service, highlight opportunities for empowering customers further and participate in multi departmental project teams.</w:t>
            </w:r>
          </w:p>
          <w:p w14:paraId="005AC70F" w14:textId="77777777" w:rsidR="006F1B9C" w:rsidRPr="00131F52" w:rsidRDefault="006F1B9C" w:rsidP="00AC2851">
            <w:pPr>
              <w:pStyle w:val="NoSpacing"/>
            </w:pPr>
            <w:r w:rsidRPr="00131F52">
              <w:lastRenderedPageBreak/>
              <w:t>Support, inform and guide stakeholders. Work collaboratively with colleagues to achieve the desired outcomes without impacting service delivery.</w:t>
            </w:r>
          </w:p>
          <w:p w14:paraId="6B7973D1" w14:textId="35C7F919" w:rsidR="006F1B9C" w:rsidRPr="00131F52" w:rsidRDefault="006F1B9C" w:rsidP="00AC2851">
            <w:pPr>
              <w:pStyle w:val="NoSpacing"/>
            </w:pPr>
            <w:r w:rsidRPr="00131F52">
              <w:t xml:space="preserve">To support, inform and lead work with partners to ensure that service improvement and business </w:t>
            </w:r>
            <w:r w:rsidR="00915112" w:rsidRPr="00131F52">
              <w:t>generation can be achieved without disruption to current services.</w:t>
            </w:r>
          </w:p>
        </w:tc>
      </w:tr>
      <w:tr w:rsidR="001D2107" w:rsidRPr="00131F52" w14:paraId="68804263" w14:textId="77777777" w:rsidTr="00A02C61">
        <w:trPr>
          <w:trHeight w:val="510"/>
        </w:trPr>
        <w:tc>
          <w:tcPr>
            <w:tcW w:w="3976" w:type="dxa"/>
            <w:shd w:val="clear" w:color="auto" w:fill="D9D9D9" w:themeFill="background1" w:themeFillShade="D9"/>
            <w:vAlign w:val="center"/>
          </w:tcPr>
          <w:p w14:paraId="67747A7D" w14:textId="77777777" w:rsidR="001D2107" w:rsidRPr="00131F52" w:rsidRDefault="001D2107" w:rsidP="005844C6">
            <w:pPr>
              <w:rPr>
                <w:rFonts w:cs="Arial"/>
                <w:b/>
              </w:rPr>
            </w:pPr>
            <w:r w:rsidRPr="00131F52">
              <w:rPr>
                <w:rFonts w:cs="Arial"/>
                <w:b/>
              </w:rPr>
              <w:lastRenderedPageBreak/>
              <w:t xml:space="preserve">Enquiries, </w:t>
            </w:r>
            <w:proofErr w:type="gramStart"/>
            <w:r w:rsidRPr="00131F52">
              <w:rPr>
                <w:rFonts w:cs="Arial"/>
                <w:b/>
              </w:rPr>
              <w:t>reports</w:t>
            </w:r>
            <w:proofErr w:type="gramEnd"/>
            <w:r w:rsidRPr="00131F52">
              <w:rPr>
                <w:rFonts w:cs="Arial"/>
                <w:b/>
              </w:rPr>
              <w:t xml:space="preserve"> and service requests</w:t>
            </w:r>
          </w:p>
        </w:tc>
        <w:tc>
          <w:tcPr>
            <w:tcW w:w="6084" w:type="dxa"/>
            <w:shd w:val="clear" w:color="auto" w:fill="auto"/>
            <w:tcMar>
              <w:top w:w="113" w:type="dxa"/>
              <w:bottom w:w="113" w:type="dxa"/>
            </w:tcMar>
            <w:vAlign w:val="center"/>
          </w:tcPr>
          <w:p w14:paraId="45E69CCD" w14:textId="77777777" w:rsidR="001D2107" w:rsidRPr="00131F52" w:rsidRDefault="001D2107" w:rsidP="00AC2851">
            <w:pPr>
              <w:pStyle w:val="NoSpacing"/>
            </w:pPr>
            <w:r w:rsidRPr="00131F52">
              <w:t xml:space="preserve">Manage customer interactions promptly and effectively, establishing the nature of the enquiry and then </w:t>
            </w:r>
            <w:proofErr w:type="gramStart"/>
            <w:r w:rsidRPr="00131F52">
              <w:t>taking action</w:t>
            </w:r>
            <w:proofErr w:type="gramEnd"/>
            <w:r w:rsidRPr="00131F52">
              <w:t xml:space="preserve"> or referring to another team where appropriate. Supporting customer self-serve by observing peaks or trends in interaction types and spotting opportunities to initiate further enabling and self-serve processes. This </w:t>
            </w:r>
            <w:r w:rsidR="00915112" w:rsidRPr="00131F52">
              <w:t>includes developing o</w:t>
            </w:r>
            <w:r w:rsidRPr="00131F52">
              <w:t xml:space="preserve">wn ideas, </w:t>
            </w:r>
            <w:r w:rsidR="00915112" w:rsidRPr="00131F52">
              <w:t>leading</w:t>
            </w:r>
            <w:r w:rsidRPr="00131F52">
              <w:t xml:space="preserve"> multi departmental teams or project teams. </w:t>
            </w:r>
          </w:p>
          <w:p w14:paraId="7A8C03F2" w14:textId="45F27F5D" w:rsidR="00915112" w:rsidRPr="00131F52" w:rsidRDefault="00915112" w:rsidP="00AC2851">
            <w:pPr>
              <w:pStyle w:val="NoSpacing"/>
              <w:rPr>
                <w:rFonts w:eastAsia="Arial"/>
              </w:rPr>
            </w:pPr>
            <w:r w:rsidRPr="00131F52">
              <w:rPr>
                <w:rFonts w:eastAsia="Arial"/>
              </w:rPr>
              <w:t>Manage stakeholder interactions promptly and effectively.</w:t>
            </w:r>
          </w:p>
        </w:tc>
      </w:tr>
      <w:tr w:rsidR="001D2107" w:rsidRPr="00131F52" w14:paraId="577F7A2A" w14:textId="77777777" w:rsidTr="00A02C61">
        <w:trPr>
          <w:trHeight w:val="510"/>
        </w:trPr>
        <w:tc>
          <w:tcPr>
            <w:tcW w:w="3976" w:type="dxa"/>
            <w:shd w:val="clear" w:color="auto" w:fill="D9D9D9" w:themeFill="background1" w:themeFillShade="D9"/>
            <w:vAlign w:val="center"/>
          </w:tcPr>
          <w:p w14:paraId="1B7FCA53" w14:textId="77777777" w:rsidR="001D2107" w:rsidRPr="00131F52" w:rsidRDefault="001D2107" w:rsidP="005844C6">
            <w:pPr>
              <w:rPr>
                <w:rFonts w:cs="Arial"/>
                <w:b/>
              </w:rPr>
            </w:pPr>
            <w:r w:rsidRPr="00131F52">
              <w:rPr>
                <w:rFonts w:cs="Arial"/>
                <w:b/>
              </w:rPr>
              <w:t>Processing and administration</w:t>
            </w:r>
          </w:p>
        </w:tc>
        <w:tc>
          <w:tcPr>
            <w:tcW w:w="6084" w:type="dxa"/>
            <w:shd w:val="clear" w:color="auto" w:fill="auto"/>
            <w:tcMar>
              <w:top w:w="113" w:type="dxa"/>
              <w:bottom w:w="113" w:type="dxa"/>
            </w:tcMar>
            <w:vAlign w:val="center"/>
          </w:tcPr>
          <w:p w14:paraId="20C1F49A" w14:textId="77777777" w:rsidR="00915112" w:rsidRPr="00131F52" w:rsidRDefault="001D2107" w:rsidP="00AC2851">
            <w:pPr>
              <w:pStyle w:val="NoSpacing"/>
            </w:pPr>
            <w:r w:rsidRPr="00131F52">
              <w:t xml:space="preserve">Able to identify and develop opportunities for improving workflow / process and /or increasing customer self-serve or enabling; working on cases that require problem solving with customers. </w:t>
            </w:r>
          </w:p>
          <w:p w14:paraId="10819D62" w14:textId="030CE536" w:rsidR="001D2107" w:rsidRPr="00131F52" w:rsidRDefault="001D2107" w:rsidP="00AC2851">
            <w:pPr>
              <w:pStyle w:val="NoSpacing"/>
              <w:rPr>
                <w:rFonts w:eastAsia="Arial"/>
              </w:rPr>
            </w:pPr>
            <w:r w:rsidRPr="00131F52">
              <w:t>Access and accurately update all relevant information systems, both customer and back office, ensuring that data is updated and maintained through verification, and validation, and in accordance with Data Protection principles.</w:t>
            </w:r>
          </w:p>
        </w:tc>
      </w:tr>
      <w:tr w:rsidR="001D2107" w:rsidRPr="00131F52" w14:paraId="08A0DE1D" w14:textId="77777777" w:rsidTr="00A02C61">
        <w:trPr>
          <w:trHeight w:val="510"/>
        </w:trPr>
        <w:tc>
          <w:tcPr>
            <w:tcW w:w="3976" w:type="dxa"/>
            <w:shd w:val="clear" w:color="auto" w:fill="D9D9D9" w:themeFill="background1" w:themeFillShade="D9"/>
            <w:vAlign w:val="center"/>
          </w:tcPr>
          <w:p w14:paraId="507E74A0" w14:textId="77777777" w:rsidR="001D2107" w:rsidRPr="00131F52" w:rsidRDefault="001D2107" w:rsidP="005844C6">
            <w:pPr>
              <w:rPr>
                <w:rFonts w:cs="Arial"/>
                <w:b/>
              </w:rPr>
            </w:pPr>
            <w:r w:rsidRPr="00131F52">
              <w:rPr>
                <w:rFonts w:cs="Arial"/>
                <w:b/>
              </w:rPr>
              <w:t>Strategy and policy</w:t>
            </w:r>
          </w:p>
        </w:tc>
        <w:tc>
          <w:tcPr>
            <w:tcW w:w="6084" w:type="dxa"/>
            <w:shd w:val="clear" w:color="auto" w:fill="auto"/>
            <w:tcMar>
              <w:top w:w="113" w:type="dxa"/>
              <w:bottom w:w="113" w:type="dxa"/>
            </w:tcMar>
            <w:vAlign w:val="center"/>
          </w:tcPr>
          <w:p w14:paraId="1E4CF006" w14:textId="28550C17" w:rsidR="001D2107" w:rsidRPr="00131F52" w:rsidRDefault="001D2107" w:rsidP="00AC2851">
            <w:pPr>
              <w:pStyle w:val="NoSpacing"/>
            </w:pPr>
            <w:r w:rsidRPr="00131F52">
              <w:t>Provide input into corporate strategy, policy and programmes as required</w:t>
            </w:r>
          </w:p>
        </w:tc>
      </w:tr>
      <w:tr w:rsidR="00020B9C" w:rsidRPr="00131F52" w14:paraId="1BA46DD2" w14:textId="77777777" w:rsidTr="00A02C61">
        <w:trPr>
          <w:trHeight w:val="510"/>
        </w:trPr>
        <w:tc>
          <w:tcPr>
            <w:tcW w:w="3976" w:type="dxa"/>
            <w:shd w:val="clear" w:color="auto" w:fill="D9D9D9" w:themeFill="background1" w:themeFillShade="D9"/>
            <w:vAlign w:val="center"/>
          </w:tcPr>
          <w:p w14:paraId="15E05467" w14:textId="2CC85E60" w:rsidR="00020B9C" w:rsidRPr="00131F52" w:rsidRDefault="00020B9C" w:rsidP="005844C6">
            <w:pPr>
              <w:rPr>
                <w:rFonts w:cs="Arial"/>
                <w:b/>
              </w:rPr>
            </w:pPr>
            <w:r w:rsidRPr="00131F52">
              <w:rPr>
                <w:rFonts w:cs="Arial"/>
                <w:b/>
              </w:rPr>
              <w:t>Specialist knowledge</w:t>
            </w:r>
          </w:p>
        </w:tc>
        <w:tc>
          <w:tcPr>
            <w:tcW w:w="6084" w:type="dxa"/>
            <w:shd w:val="clear" w:color="auto" w:fill="auto"/>
            <w:tcMar>
              <w:top w:w="113" w:type="dxa"/>
              <w:bottom w:w="113" w:type="dxa"/>
            </w:tcMar>
            <w:vAlign w:val="center"/>
          </w:tcPr>
          <w:p w14:paraId="7E7C539C" w14:textId="3E6871AC" w:rsidR="00020B9C" w:rsidRPr="00131F52" w:rsidRDefault="00915112" w:rsidP="00AA57D5">
            <w:pPr>
              <w:pStyle w:val="NoSpacing"/>
            </w:pPr>
            <w:r w:rsidRPr="00131F52">
              <w:t xml:space="preserve">Assess and respond to planning applications to ensure compliance with operational and legislative requirements. </w:t>
            </w:r>
          </w:p>
          <w:p w14:paraId="47DDB4D1" w14:textId="2B88C535" w:rsidR="00AA57D5" w:rsidRPr="00131F52" w:rsidRDefault="00AA57D5" w:rsidP="00AA57D5">
            <w:pPr>
              <w:pStyle w:val="NoSpacing"/>
            </w:pPr>
            <w:r w:rsidRPr="00131F52">
              <w:t>Develop and lead efficiency projects in full compliance with the UK legislative framework including waste legislation, hazardous waste legislation and health and safety law.</w:t>
            </w:r>
          </w:p>
          <w:p w14:paraId="7DD4878D" w14:textId="18530F60" w:rsidR="00915112" w:rsidRPr="00131F52" w:rsidRDefault="00915112" w:rsidP="00AA57D5">
            <w:pPr>
              <w:spacing w:after="0"/>
              <w:rPr>
                <w:rFonts w:cs="Arial"/>
              </w:rPr>
            </w:pPr>
            <w:r w:rsidRPr="00131F52">
              <w:rPr>
                <w:rFonts w:cs="Arial"/>
              </w:rPr>
              <w:t xml:space="preserve">Deliver enforcement activity for domestic premises monitoring for compliance with the issued notices and </w:t>
            </w:r>
            <w:proofErr w:type="gramStart"/>
            <w:r w:rsidRPr="00131F52">
              <w:rPr>
                <w:rFonts w:cs="Arial"/>
              </w:rPr>
              <w:t>warnings, and</w:t>
            </w:r>
            <w:proofErr w:type="gramEnd"/>
            <w:r w:rsidRPr="00131F52">
              <w:rPr>
                <w:rFonts w:cs="Arial"/>
              </w:rPr>
              <w:t xml:space="preserve"> gathering relevant evidence for enforcement action.</w:t>
            </w:r>
          </w:p>
          <w:p w14:paraId="5A12BB33" w14:textId="1AD43ABE" w:rsidR="00915112" w:rsidRPr="00131F52" w:rsidRDefault="00915112" w:rsidP="00AA57D5">
            <w:pPr>
              <w:spacing w:after="0"/>
              <w:rPr>
                <w:rFonts w:cs="Arial"/>
              </w:rPr>
            </w:pPr>
            <w:r w:rsidRPr="00131F52">
              <w:rPr>
                <w:rFonts w:cs="Arial"/>
              </w:rPr>
              <w:t>Developing and leading specialist partnership projects for all 11 boroughs in Surrey.</w:t>
            </w:r>
          </w:p>
        </w:tc>
      </w:tr>
      <w:tr w:rsidR="001D2107" w:rsidRPr="00131F52" w14:paraId="38B5F33D" w14:textId="77777777" w:rsidTr="00A02C61">
        <w:trPr>
          <w:trHeight w:val="510"/>
        </w:trPr>
        <w:tc>
          <w:tcPr>
            <w:tcW w:w="3976" w:type="dxa"/>
            <w:shd w:val="clear" w:color="auto" w:fill="D9D9D9" w:themeFill="background1" w:themeFillShade="D9"/>
            <w:vAlign w:val="center"/>
          </w:tcPr>
          <w:p w14:paraId="1E75C066" w14:textId="77777777" w:rsidR="001D2107" w:rsidRPr="00131F52" w:rsidRDefault="001D2107" w:rsidP="005844C6">
            <w:pPr>
              <w:rPr>
                <w:rFonts w:cs="Arial"/>
                <w:b/>
              </w:rPr>
            </w:pPr>
            <w:r w:rsidRPr="00131F52">
              <w:rPr>
                <w:rFonts w:cs="Arial"/>
                <w:b/>
              </w:rPr>
              <w:t>Performance</w:t>
            </w:r>
          </w:p>
        </w:tc>
        <w:tc>
          <w:tcPr>
            <w:tcW w:w="6084" w:type="dxa"/>
            <w:shd w:val="clear" w:color="auto" w:fill="auto"/>
            <w:tcMar>
              <w:top w:w="113" w:type="dxa"/>
              <w:bottom w:w="113" w:type="dxa"/>
            </w:tcMar>
            <w:vAlign w:val="center"/>
          </w:tcPr>
          <w:p w14:paraId="42F602D4" w14:textId="2A5F800C" w:rsidR="001D2107" w:rsidRPr="00131F52" w:rsidRDefault="001D2107" w:rsidP="00AC2851">
            <w:pPr>
              <w:pStyle w:val="NoSpacing"/>
            </w:pPr>
            <w:r w:rsidRPr="00131F52">
              <w:t>Working towards achieving the KPIs set by the</w:t>
            </w:r>
            <w:r w:rsidR="0057516C" w:rsidRPr="00131F52">
              <w:t xml:space="preserve"> </w:t>
            </w:r>
            <w:r w:rsidR="00AA57D5" w:rsidRPr="00131F52">
              <w:t xml:space="preserve">Executive </w:t>
            </w:r>
            <w:r w:rsidR="00E148A3" w:rsidRPr="00131F52">
              <w:t xml:space="preserve">Head of </w:t>
            </w:r>
            <w:r w:rsidR="00AA57D5" w:rsidRPr="00131F52">
              <w:t>Environmental</w:t>
            </w:r>
            <w:r w:rsidR="00E148A3" w:rsidRPr="00131F52">
              <w:t xml:space="preserve"> Services.</w:t>
            </w:r>
          </w:p>
          <w:p w14:paraId="2662D5EF" w14:textId="3E99642F" w:rsidR="00915112" w:rsidRPr="00131F52" w:rsidRDefault="00915112" w:rsidP="00AC2851">
            <w:pPr>
              <w:pStyle w:val="NoSpacing"/>
            </w:pPr>
            <w:r w:rsidRPr="00131F52">
              <w:t>Delivering projects on time and within budget.</w:t>
            </w:r>
          </w:p>
        </w:tc>
      </w:tr>
    </w:tbl>
    <w:p w14:paraId="37413497" w14:textId="77777777" w:rsidR="001D2107" w:rsidRPr="00131F52" w:rsidRDefault="001D2107" w:rsidP="001D2107">
      <w:pPr>
        <w:jc w:val="both"/>
        <w:rPr>
          <w:rFonts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2107" w:rsidRPr="00131F52" w14:paraId="0CC823D2" w14:textId="77777777" w:rsidTr="00A02C61">
        <w:trPr>
          <w:trHeight w:val="504"/>
          <w:tblHeader/>
        </w:trPr>
        <w:tc>
          <w:tcPr>
            <w:tcW w:w="10060" w:type="dxa"/>
            <w:shd w:val="clear" w:color="auto" w:fill="D9D9D9" w:themeFill="background1" w:themeFillShade="D9"/>
            <w:vAlign w:val="center"/>
          </w:tcPr>
          <w:p w14:paraId="5B8B5EFE" w14:textId="77777777" w:rsidR="001D2107" w:rsidRPr="00131F52" w:rsidRDefault="001D2107" w:rsidP="005844C6">
            <w:pPr>
              <w:autoSpaceDE w:val="0"/>
              <w:autoSpaceDN w:val="0"/>
              <w:adjustRightInd w:val="0"/>
              <w:spacing w:after="0"/>
              <w:rPr>
                <w:rFonts w:cs="Arial"/>
                <w:b/>
              </w:rPr>
            </w:pPr>
            <w:r w:rsidRPr="00131F52">
              <w:rPr>
                <w:rFonts w:cs="Arial"/>
                <w:b/>
              </w:rPr>
              <w:t>Qualifications</w:t>
            </w:r>
          </w:p>
        </w:tc>
      </w:tr>
      <w:tr w:rsidR="001D2107" w:rsidRPr="00131F52" w14:paraId="2782637F" w14:textId="77777777" w:rsidTr="001C45B1">
        <w:trPr>
          <w:trHeight w:val="20"/>
        </w:trPr>
        <w:tc>
          <w:tcPr>
            <w:tcW w:w="10060" w:type="dxa"/>
            <w:shd w:val="clear" w:color="auto" w:fill="auto"/>
            <w:tcMar>
              <w:top w:w="113" w:type="dxa"/>
              <w:bottom w:w="113" w:type="dxa"/>
            </w:tcMar>
            <w:vAlign w:val="center"/>
          </w:tcPr>
          <w:p w14:paraId="3705DDD6" w14:textId="47CB6E90" w:rsidR="00213D5B" w:rsidRPr="00131F52" w:rsidRDefault="00213D5B" w:rsidP="00213D5B">
            <w:pPr>
              <w:pStyle w:val="NoSpacing"/>
              <w:numPr>
                <w:ilvl w:val="0"/>
                <w:numId w:val="6"/>
              </w:numPr>
              <w:rPr>
                <w:lang w:eastAsia="en-GB"/>
              </w:rPr>
            </w:pPr>
            <w:r w:rsidRPr="00131F52">
              <w:rPr>
                <w:lang w:eastAsia="en-GB"/>
              </w:rPr>
              <w:t xml:space="preserve">GCSE Maths at </w:t>
            </w:r>
            <w:r w:rsidR="00113F66" w:rsidRPr="00131F52">
              <w:rPr>
                <w:lang w:eastAsia="en-GB"/>
              </w:rPr>
              <w:t xml:space="preserve">grade </w:t>
            </w:r>
            <w:r w:rsidRPr="00131F52">
              <w:rPr>
                <w:lang w:eastAsia="en-GB"/>
              </w:rPr>
              <w:t>C or above</w:t>
            </w:r>
            <w:r w:rsidR="00113F66" w:rsidRPr="00131F52">
              <w:rPr>
                <w:lang w:eastAsia="en-GB"/>
              </w:rPr>
              <w:t xml:space="preserve">, or equivalent is </w:t>
            </w:r>
            <w:proofErr w:type="gramStart"/>
            <w:r w:rsidR="00113F66" w:rsidRPr="00131F52">
              <w:rPr>
                <w:lang w:eastAsia="en-GB"/>
              </w:rPr>
              <w:t>essential</w:t>
            </w:r>
            <w:proofErr w:type="gramEnd"/>
          </w:p>
          <w:p w14:paraId="5CBDFD15" w14:textId="0F72540A" w:rsidR="00113F66" w:rsidRPr="00131F52" w:rsidRDefault="00113F66" w:rsidP="00213D5B">
            <w:pPr>
              <w:pStyle w:val="NoSpacing"/>
              <w:numPr>
                <w:ilvl w:val="0"/>
                <w:numId w:val="6"/>
              </w:numPr>
              <w:rPr>
                <w:lang w:eastAsia="en-GB"/>
              </w:rPr>
            </w:pPr>
            <w:r w:rsidRPr="00131F52">
              <w:rPr>
                <w:lang w:eastAsia="en-GB"/>
              </w:rPr>
              <w:lastRenderedPageBreak/>
              <w:t xml:space="preserve">IOSH Managing Safely or equivalent is </w:t>
            </w:r>
            <w:proofErr w:type="gramStart"/>
            <w:r w:rsidRPr="00131F52">
              <w:rPr>
                <w:lang w:eastAsia="en-GB"/>
              </w:rPr>
              <w:t>desirable</w:t>
            </w:r>
            <w:proofErr w:type="gramEnd"/>
          </w:p>
          <w:p w14:paraId="23656DC3" w14:textId="77777777" w:rsidR="006A6248" w:rsidRPr="00131F52" w:rsidRDefault="006A6248" w:rsidP="004D3E74">
            <w:pPr>
              <w:pStyle w:val="NoSpacing"/>
              <w:numPr>
                <w:ilvl w:val="0"/>
                <w:numId w:val="6"/>
              </w:numPr>
              <w:rPr>
                <w:rFonts w:cs="Arial"/>
              </w:rPr>
            </w:pPr>
            <w:r w:rsidRPr="00131F52">
              <w:rPr>
                <w:rFonts w:cs="Arial"/>
              </w:rPr>
              <w:t xml:space="preserve">Prince2, MSP, Agile or equivalent is </w:t>
            </w:r>
            <w:proofErr w:type="gramStart"/>
            <w:r w:rsidRPr="00131F52">
              <w:rPr>
                <w:rFonts w:cs="Arial"/>
              </w:rPr>
              <w:t>desirable</w:t>
            </w:r>
            <w:proofErr w:type="gramEnd"/>
          </w:p>
          <w:p w14:paraId="69F9997E" w14:textId="1C79AE71" w:rsidR="006A6248" w:rsidRPr="00131F52" w:rsidRDefault="001C45B1" w:rsidP="004D3E74">
            <w:pPr>
              <w:pStyle w:val="NoSpacing"/>
              <w:numPr>
                <w:ilvl w:val="0"/>
                <w:numId w:val="6"/>
              </w:numPr>
              <w:rPr>
                <w:lang w:eastAsia="en-GB"/>
              </w:rPr>
            </w:pPr>
            <w:r w:rsidRPr="00131F52">
              <w:rPr>
                <w:lang w:eastAsia="en-GB"/>
              </w:rPr>
              <w:t>Change management certification or designation or equivalent is desirable</w:t>
            </w:r>
          </w:p>
        </w:tc>
      </w:tr>
    </w:tbl>
    <w:p w14:paraId="502FC81E" w14:textId="77777777" w:rsidR="001D2107" w:rsidRPr="00131F52" w:rsidRDefault="001D2107" w:rsidP="001D210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2107" w:rsidRPr="00131F52" w14:paraId="773969C3" w14:textId="77777777" w:rsidTr="00A02C61">
        <w:trPr>
          <w:trHeight w:val="483"/>
          <w:tblHeader/>
        </w:trPr>
        <w:tc>
          <w:tcPr>
            <w:tcW w:w="10060" w:type="dxa"/>
            <w:shd w:val="clear" w:color="auto" w:fill="D9D9D9" w:themeFill="background1" w:themeFillShade="D9"/>
            <w:vAlign w:val="center"/>
          </w:tcPr>
          <w:p w14:paraId="541CFD97" w14:textId="77777777" w:rsidR="001D2107" w:rsidRPr="00131F52" w:rsidRDefault="001D2107" w:rsidP="005844C6">
            <w:pPr>
              <w:autoSpaceDE w:val="0"/>
              <w:autoSpaceDN w:val="0"/>
              <w:adjustRightInd w:val="0"/>
              <w:spacing w:after="0"/>
              <w:rPr>
                <w:rFonts w:cs="Arial"/>
                <w:b/>
              </w:rPr>
            </w:pPr>
            <w:r w:rsidRPr="00131F52">
              <w:rPr>
                <w:rFonts w:cs="Arial"/>
                <w:b/>
              </w:rPr>
              <w:t xml:space="preserve">Knowledge, </w:t>
            </w:r>
            <w:proofErr w:type="gramStart"/>
            <w:r w:rsidRPr="00131F52">
              <w:rPr>
                <w:rFonts w:cs="Arial"/>
                <w:b/>
              </w:rPr>
              <w:t>Skills</w:t>
            </w:r>
            <w:proofErr w:type="gramEnd"/>
            <w:r w:rsidRPr="00131F52">
              <w:rPr>
                <w:rFonts w:cs="Arial"/>
                <w:b/>
              </w:rPr>
              <w:t xml:space="preserve"> and Experience</w:t>
            </w:r>
          </w:p>
        </w:tc>
      </w:tr>
      <w:tr w:rsidR="001D2107" w:rsidRPr="00131F52" w14:paraId="1432133E" w14:textId="77777777" w:rsidTr="00A02C61">
        <w:trPr>
          <w:trHeight w:val="1044"/>
        </w:trPr>
        <w:tc>
          <w:tcPr>
            <w:tcW w:w="10060" w:type="dxa"/>
            <w:shd w:val="clear" w:color="auto" w:fill="auto"/>
            <w:tcMar>
              <w:top w:w="113" w:type="dxa"/>
              <w:bottom w:w="113" w:type="dxa"/>
            </w:tcMar>
            <w:vAlign w:val="center"/>
          </w:tcPr>
          <w:p w14:paraId="52B37204" w14:textId="0BE45EB4" w:rsidR="00213D5B" w:rsidRPr="00131F52" w:rsidRDefault="00E23B7A" w:rsidP="004D3E74">
            <w:pPr>
              <w:pStyle w:val="ListParagraph"/>
              <w:numPr>
                <w:ilvl w:val="0"/>
                <w:numId w:val="7"/>
              </w:numPr>
              <w:autoSpaceDE w:val="0"/>
              <w:autoSpaceDN w:val="0"/>
              <w:adjustRightInd w:val="0"/>
              <w:rPr>
                <w:rFonts w:cs="Arial"/>
              </w:rPr>
            </w:pPr>
            <w:r w:rsidRPr="00131F52">
              <w:rPr>
                <w:rFonts w:cs="Arial"/>
              </w:rPr>
              <w:t>R</w:t>
            </w:r>
            <w:r w:rsidR="00213D5B" w:rsidRPr="00131F52">
              <w:rPr>
                <w:rFonts w:cs="Arial"/>
              </w:rPr>
              <w:t>equire</w:t>
            </w:r>
            <w:r w:rsidRPr="00131F52">
              <w:rPr>
                <w:rFonts w:cs="Arial"/>
              </w:rPr>
              <w:t>s</w:t>
            </w:r>
            <w:r w:rsidR="00213D5B" w:rsidRPr="00131F52">
              <w:rPr>
                <w:rFonts w:cs="Arial"/>
              </w:rPr>
              <w:t xml:space="preserve"> a </w:t>
            </w:r>
            <w:r w:rsidR="00586E22" w:rsidRPr="00131F52">
              <w:rPr>
                <w:rFonts w:cs="Arial"/>
              </w:rPr>
              <w:t xml:space="preserve">full </w:t>
            </w:r>
            <w:r w:rsidR="00213D5B" w:rsidRPr="00131F52">
              <w:rPr>
                <w:rFonts w:cs="Arial"/>
              </w:rPr>
              <w:t xml:space="preserve">driving </w:t>
            </w:r>
            <w:proofErr w:type="gramStart"/>
            <w:r w:rsidR="00213D5B" w:rsidRPr="00131F52">
              <w:rPr>
                <w:rFonts w:cs="Arial"/>
              </w:rPr>
              <w:t>licence</w:t>
            </w:r>
            <w:proofErr w:type="gramEnd"/>
          </w:p>
          <w:p w14:paraId="5311C920" w14:textId="2D25EF59" w:rsidR="00FA30D7" w:rsidRPr="00131F52" w:rsidRDefault="00FA30D7" w:rsidP="004D3E74">
            <w:pPr>
              <w:pStyle w:val="ListParagraph"/>
              <w:numPr>
                <w:ilvl w:val="0"/>
                <w:numId w:val="7"/>
              </w:numPr>
              <w:autoSpaceDE w:val="0"/>
              <w:autoSpaceDN w:val="0"/>
              <w:adjustRightInd w:val="0"/>
              <w:rPr>
                <w:rFonts w:cs="Arial"/>
              </w:rPr>
            </w:pPr>
            <w:r w:rsidRPr="00131F52">
              <w:rPr>
                <w:rFonts w:cs="Arial"/>
              </w:rPr>
              <w:t xml:space="preserve">Specialist knowledge in waste legislation including its enforcement, collection and </w:t>
            </w:r>
            <w:proofErr w:type="gramStart"/>
            <w:r w:rsidRPr="00131F52">
              <w:rPr>
                <w:rFonts w:cs="Arial"/>
              </w:rPr>
              <w:t>disposal</w:t>
            </w:r>
            <w:proofErr w:type="gramEnd"/>
          </w:p>
          <w:p w14:paraId="32A33F06" w14:textId="262CF396" w:rsidR="00FA30D7" w:rsidRPr="00131F52" w:rsidRDefault="00FA30D7" w:rsidP="004D3E74">
            <w:pPr>
              <w:pStyle w:val="ListParagraph"/>
              <w:numPr>
                <w:ilvl w:val="0"/>
                <w:numId w:val="7"/>
              </w:numPr>
              <w:autoSpaceDE w:val="0"/>
              <w:autoSpaceDN w:val="0"/>
              <w:adjustRightInd w:val="0"/>
              <w:rPr>
                <w:rFonts w:cs="Arial"/>
              </w:rPr>
            </w:pPr>
            <w:r w:rsidRPr="00131F52">
              <w:rPr>
                <w:rFonts w:cs="Arial"/>
              </w:rPr>
              <w:t>Experience of planning and delivering projects from inception to completion</w:t>
            </w:r>
          </w:p>
          <w:p w14:paraId="311E484D" w14:textId="77777777" w:rsidR="00FA30D7" w:rsidRPr="00131F52" w:rsidRDefault="00FA30D7" w:rsidP="00FA30D7">
            <w:pPr>
              <w:pStyle w:val="ListParagraph"/>
              <w:numPr>
                <w:ilvl w:val="0"/>
                <w:numId w:val="7"/>
              </w:numPr>
              <w:autoSpaceDE w:val="0"/>
              <w:autoSpaceDN w:val="0"/>
              <w:adjustRightInd w:val="0"/>
              <w:rPr>
                <w:rFonts w:cs="Arial"/>
              </w:rPr>
            </w:pPr>
            <w:r w:rsidRPr="00131F52">
              <w:rPr>
                <w:rFonts w:cs="Arial"/>
              </w:rPr>
              <w:t>Experience of working in a large organisation</w:t>
            </w:r>
          </w:p>
          <w:p w14:paraId="3075659B" w14:textId="657C9615" w:rsidR="0065090B" w:rsidRPr="00131F52" w:rsidRDefault="00FA30D7" w:rsidP="004D3E74">
            <w:pPr>
              <w:pStyle w:val="ListParagraph"/>
              <w:numPr>
                <w:ilvl w:val="0"/>
                <w:numId w:val="7"/>
              </w:numPr>
              <w:autoSpaceDE w:val="0"/>
              <w:autoSpaceDN w:val="0"/>
              <w:adjustRightInd w:val="0"/>
              <w:rPr>
                <w:rFonts w:cs="Arial"/>
              </w:rPr>
            </w:pPr>
            <w:r w:rsidRPr="00131F52">
              <w:rPr>
                <w:rFonts w:cs="Arial"/>
              </w:rPr>
              <w:t>Experience of w</w:t>
            </w:r>
            <w:r w:rsidR="006F3875" w:rsidRPr="00131F52">
              <w:rPr>
                <w:rFonts w:cs="Arial"/>
              </w:rPr>
              <w:t xml:space="preserve">orking successfully with change management principles, </w:t>
            </w:r>
            <w:proofErr w:type="gramStart"/>
            <w:r w:rsidR="006F3875" w:rsidRPr="00131F52">
              <w:rPr>
                <w:rFonts w:cs="Arial"/>
              </w:rPr>
              <w:t>methodologies</w:t>
            </w:r>
            <w:proofErr w:type="gramEnd"/>
            <w:r w:rsidR="006F3875" w:rsidRPr="00131F52">
              <w:rPr>
                <w:rFonts w:cs="Arial"/>
              </w:rPr>
              <w:t xml:space="preserve"> and tools</w:t>
            </w:r>
          </w:p>
          <w:p w14:paraId="77968E2D" w14:textId="6A57BF08" w:rsidR="004846C2" w:rsidRPr="00131F52" w:rsidRDefault="004846C2" w:rsidP="00BD4B82">
            <w:pPr>
              <w:pStyle w:val="ListParagraph"/>
              <w:numPr>
                <w:ilvl w:val="0"/>
                <w:numId w:val="7"/>
              </w:numPr>
              <w:autoSpaceDE w:val="0"/>
              <w:autoSpaceDN w:val="0"/>
              <w:adjustRightInd w:val="0"/>
              <w:rPr>
                <w:rFonts w:cs="Arial"/>
              </w:rPr>
            </w:pPr>
            <w:r w:rsidRPr="00131F52">
              <w:rPr>
                <w:rFonts w:cs="Arial"/>
              </w:rPr>
              <w:t>Excellent communication and negotiation skills;</w:t>
            </w:r>
            <w:r w:rsidRPr="00131F52">
              <w:t xml:space="preserve"> </w:t>
            </w:r>
            <w:r w:rsidRPr="00131F52">
              <w:rPr>
                <w:rFonts w:cs="Arial"/>
              </w:rPr>
              <w:t xml:space="preserve">enthusiasm; self-motivation; sound judgement; an ability to prioritise work under pressure; a proactive approach to problem solving and tackling challenges; excellent organisational skills; a commitment to excellence in customer </w:t>
            </w:r>
            <w:proofErr w:type="gramStart"/>
            <w:r w:rsidRPr="00131F52">
              <w:rPr>
                <w:rFonts w:cs="Arial"/>
              </w:rPr>
              <w:t>care</w:t>
            </w:r>
            <w:proofErr w:type="gramEnd"/>
          </w:p>
          <w:p w14:paraId="10F970F7" w14:textId="52F1A5AF" w:rsidR="006F3875" w:rsidRPr="00131F52" w:rsidRDefault="00A64FB4" w:rsidP="004D3E74">
            <w:pPr>
              <w:pStyle w:val="ListParagraph"/>
              <w:numPr>
                <w:ilvl w:val="0"/>
                <w:numId w:val="7"/>
              </w:numPr>
              <w:autoSpaceDE w:val="0"/>
              <w:autoSpaceDN w:val="0"/>
              <w:adjustRightInd w:val="0"/>
              <w:rPr>
                <w:rFonts w:cs="Arial"/>
              </w:rPr>
            </w:pPr>
            <w:r w:rsidRPr="00131F52">
              <w:rPr>
                <w:rFonts w:cs="Arial"/>
              </w:rPr>
              <w:t>Good grasp of the business principles, knowledge of local government services and different models of service delivery</w:t>
            </w:r>
          </w:p>
          <w:p w14:paraId="1B6E1187" w14:textId="68A3318C" w:rsidR="00BD4B82" w:rsidRPr="00131F52" w:rsidRDefault="00BD4B82" w:rsidP="004D3E74">
            <w:pPr>
              <w:pStyle w:val="ListParagraph"/>
              <w:numPr>
                <w:ilvl w:val="0"/>
                <w:numId w:val="7"/>
              </w:numPr>
              <w:autoSpaceDE w:val="0"/>
              <w:autoSpaceDN w:val="0"/>
              <w:adjustRightInd w:val="0"/>
              <w:rPr>
                <w:rFonts w:cs="Arial"/>
              </w:rPr>
            </w:pPr>
            <w:r w:rsidRPr="00131F52">
              <w:rPr>
                <w:rFonts w:cs="Arial"/>
              </w:rPr>
              <w:t>An ability to identify and act on opportunities to improve Service design.</w:t>
            </w:r>
          </w:p>
          <w:p w14:paraId="47977B5B" w14:textId="478D516B" w:rsidR="008E6B2E" w:rsidRPr="00131F52" w:rsidRDefault="008E6B2E" w:rsidP="004D3E74">
            <w:pPr>
              <w:pStyle w:val="ListParagraph"/>
              <w:numPr>
                <w:ilvl w:val="0"/>
                <w:numId w:val="7"/>
              </w:numPr>
              <w:autoSpaceDE w:val="0"/>
              <w:autoSpaceDN w:val="0"/>
              <w:adjustRightInd w:val="0"/>
              <w:rPr>
                <w:rFonts w:cs="Arial"/>
              </w:rPr>
            </w:pPr>
            <w:r w:rsidRPr="00131F52">
              <w:rPr>
                <w:rFonts w:cs="Arial"/>
              </w:rPr>
              <w:t xml:space="preserve">Familiarity with project management approaches, tools and phases of project lifecycle; able to effectively support cross-functional </w:t>
            </w:r>
            <w:proofErr w:type="gramStart"/>
            <w:r w:rsidRPr="00131F52">
              <w:rPr>
                <w:rFonts w:cs="Arial"/>
              </w:rPr>
              <w:t>projects</w:t>
            </w:r>
            <w:proofErr w:type="gramEnd"/>
          </w:p>
          <w:p w14:paraId="1980D321" w14:textId="77777777" w:rsidR="001A2E5B" w:rsidRPr="00131F52" w:rsidRDefault="001A2E5B" w:rsidP="004D3E74">
            <w:pPr>
              <w:pStyle w:val="ListParagraph"/>
              <w:numPr>
                <w:ilvl w:val="0"/>
                <w:numId w:val="7"/>
              </w:numPr>
              <w:autoSpaceDE w:val="0"/>
              <w:autoSpaceDN w:val="0"/>
              <w:adjustRightInd w:val="0"/>
              <w:rPr>
                <w:rFonts w:cs="Arial"/>
              </w:rPr>
            </w:pPr>
            <w:r w:rsidRPr="00131F52">
              <w:rPr>
                <w:rFonts w:cs="Arial"/>
              </w:rPr>
              <w:t>A good working knowledge of lean or similar business improvement methodologies</w:t>
            </w:r>
          </w:p>
          <w:p w14:paraId="71368836" w14:textId="77777777" w:rsidR="001A2E5B" w:rsidRPr="00131F52" w:rsidRDefault="0061647B" w:rsidP="004D3E74">
            <w:pPr>
              <w:pStyle w:val="ListParagraph"/>
              <w:numPr>
                <w:ilvl w:val="0"/>
                <w:numId w:val="7"/>
              </w:numPr>
              <w:autoSpaceDE w:val="0"/>
              <w:autoSpaceDN w:val="0"/>
              <w:adjustRightInd w:val="0"/>
              <w:rPr>
                <w:rFonts w:cs="Arial"/>
              </w:rPr>
            </w:pPr>
            <w:r w:rsidRPr="00131F52">
              <w:rPr>
                <w:rFonts w:cs="Arial"/>
              </w:rPr>
              <w:t xml:space="preserve">Understanding of procurement, business systems and the use of information technology is </w:t>
            </w:r>
            <w:proofErr w:type="gramStart"/>
            <w:r w:rsidRPr="00131F52">
              <w:rPr>
                <w:rFonts w:cs="Arial"/>
              </w:rPr>
              <w:t>desirable</w:t>
            </w:r>
            <w:proofErr w:type="gramEnd"/>
          </w:p>
          <w:p w14:paraId="297E3BA3" w14:textId="77777777" w:rsidR="0061647B" w:rsidRPr="00131F52" w:rsidRDefault="00A05857" w:rsidP="004D3E74">
            <w:pPr>
              <w:pStyle w:val="ListParagraph"/>
              <w:numPr>
                <w:ilvl w:val="0"/>
                <w:numId w:val="7"/>
              </w:numPr>
              <w:autoSpaceDE w:val="0"/>
              <w:autoSpaceDN w:val="0"/>
              <w:adjustRightInd w:val="0"/>
              <w:rPr>
                <w:rFonts w:cstheme="minorBidi"/>
                <w:b/>
              </w:rPr>
            </w:pPr>
            <w:r w:rsidRPr="00131F52">
              <w:rPr>
                <w:rFonts w:cs="Arial"/>
              </w:rPr>
              <w:t>Able to identify and manage interdependencies, and root cause of issues</w:t>
            </w:r>
            <w:r w:rsidR="009D5296" w:rsidRPr="00131F52">
              <w:rPr>
                <w:rFonts w:cs="Arial"/>
              </w:rPr>
              <w:t xml:space="preserve"> is </w:t>
            </w:r>
            <w:proofErr w:type="gramStart"/>
            <w:r w:rsidR="009D5296" w:rsidRPr="00131F52">
              <w:rPr>
                <w:rFonts w:cs="Arial"/>
              </w:rPr>
              <w:t>desirable</w:t>
            </w:r>
            <w:proofErr w:type="gramEnd"/>
          </w:p>
          <w:p w14:paraId="36A1C508" w14:textId="77777777" w:rsidR="007515E6" w:rsidRPr="00131F52" w:rsidRDefault="007515E6" w:rsidP="007515E6">
            <w:pPr>
              <w:pStyle w:val="ListParagraph"/>
              <w:numPr>
                <w:ilvl w:val="0"/>
                <w:numId w:val="7"/>
              </w:numPr>
              <w:autoSpaceDE w:val="0"/>
              <w:autoSpaceDN w:val="0"/>
              <w:adjustRightInd w:val="0"/>
              <w:rPr>
                <w:rFonts w:cstheme="minorBidi"/>
                <w:bCs/>
              </w:rPr>
            </w:pPr>
            <w:r w:rsidRPr="00131F52">
              <w:rPr>
                <w:rFonts w:cstheme="minorBidi"/>
                <w:bCs/>
              </w:rPr>
              <w:t>Excellent written and verbal communication skills</w:t>
            </w:r>
          </w:p>
          <w:p w14:paraId="771082EB" w14:textId="4F58645A" w:rsidR="007515E6" w:rsidRPr="00131F52" w:rsidRDefault="007515E6" w:rsidP="007515E6">
            <w:pPr>
              <w:pStyle w:val="ListParagraph"/>
              <w:numPr>
                <w:ilvl w:val="0"/>
                <w:numId w:val="7"/>
              </w:numPr>
              <w:autoSpaceDE w:val="0"/>
              <w:autoSpaceDN w:val="0"/>
              <w:adjustRightInd w:val="0"/>
              <w:rPr>
                <w:rFonts w:cstheme="minorBidi"/>
                <w:bCs/>
              </w:rPr>
            </w:pPr>
            <w:r w:rsidRPr="00131F52">
              <w:rPr>
                <w:rFonts w:cstheme="minorBidi"/>
                <w:bCs/>
              </w:rPr>
              <w:t xml:space="preserve">Good </w:t>
            </w:r>
            <w:r w:rsidRPr="00131F52">
              <w:rPr>
                <w:bCs/>
              </w:rPr>
              <w:t>leadership skills</w:t>
            </w:r>
          </w:p>
          <w:p w14:paraId="26D3535E" w14:textId="69CEFC34" w:rsidR="007515E6" w:rsidRPr="00131F52" w:rsidRDefault="007515E6" w:rsidP="007515E6">
            <w:pPr>
              <w:pStyle w:val="ListParagraph"/>
              <w:numPr>
                <w:ilvl w:val="0"/>
                <w:numId w:val="7"/>
              </w:numPr>
              <w:autoSpaceDE w:val="0"/>
              <w:autoSpaceDN w:val="0"/>
              <w:adjustRightInd w:val="0"/>
              <w:rPr>
                <w:rFonts w:cstheme="minorBidi"/>
                <w:bCs/>
              </w:rPr>
            </w:pPr>
            <w:r w:rsidRPr="00131F52">
              <w:rPr>
                <w:rFonts w:cstheme="minorBidi"/>
                <w:bCs/>
              </w:rPr>
              <w:t>Attention to detail and time management skills</w:t>
            </w:r>
          </w:p>
        </w:tc>
      </w:tr>
    </w:tbl>
    <w:p w14:paraId="51945D01" w14:textId="77777777" w:rsidR="001D2107" w:rsidRPr="00131F52" w:rsidRDefault="001D2107" w:rsidP="001D2107">
      <w:pPr>
        <w:spacing w:after="160" w:line="259" w:lineRule="auto"/>
        <w:rPr>
          <w:rFonts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614"/>
      </w:tblGrid>
      <w:tr w:rsidR="001D2107" w:rsidRPr="00131F52" w14:paraId="56EAD670" w14:textId="77777777" w:rsidTr="00A02C61">
        <w:trPr>
          <w:trHeight w:val="483"/>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0CFA5" w14:textId="77777777" w:rsidR="001D2107" w:rsidRPr="00131F52" w:rsidRDefault="001D2107" w:rsidP="005844C6">
            <w:pPr>
              <w:autoSpaceDE w:val="0"/>
              <w:autoSpaceDN w:val="0"/>
              <w:adjustRightInd w:val="0"/>
              <w:spacing w:after="0"/>
              <w:rPr>
                <w:rFonts w:cs="Arial"/>
                <w:b/>
              </w:rPr>
            </w:pPr>
            <w:r w:rsidRPr="00131F52">
              <w:rPr>
                <w:rFonts w:cs="Arial"/>
                <w:b/>
              </w:rPr>
              <w:t>Special Requirements</w:t>
            </w:r>
          </w:p>
        </w:tc>
      </w:tr>
      <w:tr w:rsidR="001D2107" w:rsidRPr="00131F52" w14:paraId="5C34D7E2"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0A317D4D" w14:textId="77777777" w:rsidR="001D2107" w:rsidRPr="00131F52" w:rsidRDefault="001D2107" w:rsidP="008265DF">
            <w:pPr>
              <w:pStyle w:val="NoSpacing"/>
              <w:rPr>
                <w:b/>
                <w:bCs/>
              </w:rPr>
            </w:pPr>
            <w:r w:rsidRPr="00131F52">
              <w:rPr>
                <w:b/>
                <w:bCs/>
              </w:rPr>
              <w:t>Emergency Planning</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27A0BB0E" w14:textId="4EC88FEE" w:rsidR="001D2107" w:rsidRPr="00131F52" w:rsidRDefault="001D2107" w:rsidP="008265DF">
            <w:pPr>
              <w:pStyle w:val="NoSpacing"/>
            </w:pPr>
            <w:r w:rsidRPr="00131F52">
              <w:t>This post will be</w:t>
            </w:r>
            <w:r w:rsidR="00D1169F" w:rsidRPr="00131F52">
              <w:t>,</w:t>
            </w:r>
            <w:r w:rsidRPr="00131F52">
              <w:t xml:space="preserve"> on occasions</w:t>
            </w:r>
            <w:r w:rsidR="00D1169F" w:rsidRPr="00131F52">
              <w:t>,</w:t>
            </w:r>
            <w:r w:rsidRPr="00131F52">
              <w:t xml:space="preserve"> required to take part in the </w:t>
            </w:r>
            <w:r w:rsidR="00E148A3" w:rsidRPr="00131F52">
              <w:t>C</w:t>
            </w:r>
            <w:r w:rsidRPr="00131F52">
              <w:t>ouncil’s emergency planning training, and may be called upon in the case of such an emergency. Where necessary this will include unsociable hours.</w:t>
            </w:r>
          </w:p>
        </w:tc>
      </w:tr>
      <w:tr w:rsidR="001D2107" w:rsidRPr="00131F52" w14:paraId="2259409D"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724AE419" w14:textId="77777777" w:rsidR="001D2107" w:rsidRPr="00131F52" w:rsidRDefault="001D2107" w:rsidP="008265DF">
            <w:pPr>
              <w:pStyle w:val="NoSpacing"/>
              <w:rPr>
                <w:b/>
                <w:bCs/>
              </w:rPr>
            </w:pPr>
            <w:r w:rsidRPr="00131F52">
              <w:rPr>
                <w:b/>
                <w:bCs/>
              </w:rPr>
              <w:t>Election Duties</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3E1D7B9C" w14:textId="77777777" w:rsidR="001D2107" w:rsidRPr="00131F52" w:rsidRDefault="001D2107" w:rsidP="008265DF">
            <w:pPr>
              <w:pStyle w:val="NoSpacing"/>
            </w:pPr>
            <w:r w:rsidRPr="00131F52">
              <w:t xml:space="preserve">This post will, on occasion and with reasonable notice, be expected to assist with election duties as required and this will include working unsociable hours. </w:t>
            </w:r>
          </w:p>
          <w:p w14:paraId="0C1BD223" w14:textId="77777777" w:rsidR="001D2107" w:rsidRPr="00131F52" w:rsidRDefault="001D2107" w:rsidP="008265DF">
            <w:pPr>
              <w:pStyle w:val="NoSpacing"/>
            </w:pPr>
            <w:r w:rsidRPr="00131F52">
              <w:t>A separate payment for election duties will be made as determined by the regional Elections Committee.</w:t>
            </w:r>
          </w:p>
        </w:tc>
      </w:tr>
    </w:tbl>
    <w:p w14:paraId="55108DD7" w14:textId="77777777" w:rsidR="001D2107" w:rsidRDefault="001D2107" w:rsidP="001D2107">
      <w:pPr>
        <w:rPr>
          <w:rFonts w:cs="Arial"/>
          <w:b/>
        </w:rPr>
      </w:pPr>
    </w:p>
    <w:p w14:paraId="41F813B0" w14:textId="77777777" w:rsidR="002772D8" w:rsidRDefault="002772D8" w:rsidP="001D2107">
      <w:pPr>
        <w:rPr>
          <w:rFonts w:cs="Arial"/>
          <w:b/>
        </w:rPr>
      </w:pPr>
    </w:p>
    <w:p w14:paraId="6B3DD1FC" w14:textId="77777777" w:rsidR="002772D8" w:rsidRPr="00131F52" w:rsidRDefault="002772D8" w:rsidP="001D2107">
      <w:pPr>
        <w:rPr>
          <w:rFonts w:cs="Arial"/>
          <w:b/>
        </w:rPr>
      </w:pPr>
    </w:p>
    <w:tbl>
      <w:tblPr>
        <w:tblStyle w:val="TableGrid"/>
        <w:tblW w:w="10060" w:type="dxa"/>
        <w:tblLook w:val="04A0" w:firstRow="1" w:lastRow="0" w:firstColumn="1" w:lastColumn="0" w:noHBand="0" w:noVBand="1"/>
      </w:tblPr>
      <w:tblGrid>
        <w:gridCol w:w="2030"/>
        <w:gridCol w:w="8030"/>
      </w:tblGrid>
      <w:tr w:rsidR="001D2107" w:rsidRPr="00131F52" w14:paraId="5017CC8C" w14:textId="77777777" w:rsidTr="00A02C61">
        <w:tc>
          <w:tcPr>
            <w:tcW w:w="2030" w:type="dxa"/>
            <w:vMerge w:val="restart"/>
            <w:tcBorders>
              <w:top w:val="single" w:sz="4" w:space="0" w:color="auto"/>
            </w:tcBorders>
            <w:shd w:val="clear" w:color="auto" w:fill="D9D9D9" w:themeFill="background1" w:themeFillShade="D9"/>
          </w:tcPr>
          <w:p w14:paraId="771E63E4" w14:textId="77777777" w:rsidR="001D2107" w:rsidRPr="00131F52" w:rsidRDefault="001D2107" w:rsidP="005844C6">
            <w:pPr>
              <w:spacing w:line="276" w:lineRule="auto"/>
              <w:contextualSpacing/>
              <w:rPr>
                <w:rFonts w:cs="Arial"/>
                <w:b/>
              </w:rPr>
            </w:pPr>
            <w:r w:rsidRPr="00131F52">
              <w:rPr>
                <w:rFonts w:cs="Arial"/>
                <w:b/>
              </w:rPr>
              <w:lastRenderedPageBreak/>
              <w:t>Standard Terms</w:t>
            </w:r>
          </w:p>
        </w:tc>
        <w:tc>
          <w:tcPr>
            <w:tcW w:w="8030" w:type="dxa"/>
            <w:tcBorders>
              <w:top w:val="single" w:sz="4" w:space="0" w:color="auto"/>
              <w:bottom w:val="nil"/>
            </w:tcBorders>
            <w:vAlign w:val="center"/>
          </w:tcPr>
          <w:p w14:paraId="63EB2C85" w14:textId="77777777" w:rsidR="001D2107" w:rsidRPr="00131F52" w:rsidRDefault="001D2107" w:rsidP="004D3E74">
            <w:pPr>
              <w:numPr>
                <w:ilvl w:val="0"/>
                <w:numId w:val="2"/>
              </w:numPr>
              <w:spacing w:line="276" w:lineRule="auto"/>
              <w:ind w:left="540" w:hanging="540"/>
              <w:contextualSpacing/>
              <w:rPr>
                <w:rFonts w:cs="Arial"/>
              </w:rPr>
            </w:pPr>
            <w:r w:rsidRPr="00131F52">
              <w:rPr>
                <w:rFonts w:cs="Arial"/>
              </w:rPr>
              <w:t xml:space="preserve">To comply with appropriate legislation, </w:t>
            </w:r>
            <w:proofErr w:type="gramStart"/>
            <w:r w:rsidRPr="00131F52">
              <w:rPr>
                <w:rFonts w:cs="Arial"/>
              </w:rPr>
              <w:t>service</w:t>
            </w:r>
            <w:proofErr w:type="gramEnd"/>
            <w:r w:rsidRPr="00131F52">
              <w:rPr>
                <w:rFonts w:cs="Arial"/>
              </w:rPr>
              <w:t xml:space="preserve"> and council policies.</w:t>
            </w:r>
          </w:p>
        </w:tc>
      </w:tr>
      <w:tr w:rsidR="001D2107" w:rsidRPr="00131F52" w14:paraId="763E6717" w14:textId="77777777" w:rsidTr="00A02C61">
        <w:tc>
          <w:tcPr>
            <w:tcW w:w="2030" w:type="dxa"/>
            <w:vMerge/>
            <w:shd w:val="clear" w:color="auto" w:fill="D9D9D9" w:themeFill="background1" w:themeFillShade="D9"/>
            <w:vAlign w:val="center"/>
          </w:tcPr>
          <w:p w14:paraId="3C0EF5B8" w14:textId="77777777" w:rsidR="001D2107" w:rsidRPr="00131F52" w:rsidRDefault="001D2107" w:rsidP="005844C6">
            <w:pPr>
              <w:spacing w:line="276" w:lineRule="auto"/>
              <w:contextualSpacing/>
              <w:rPr>
                <w:rFonts w:cs="Arial"/>
                <w:b/>
              </w:rPr>
            </w:pPr>
          </w:p>
        </w:tc>
        <w:tc>
          <w:tcPr>
            <w:tcW w:w="8030" w:type="dxa"/>
            <w:tcBorders>
              <w:top w:val="nil"/>
              <w:bottom w:val="nil"/>
            </w:tcBorders>
            <w:vAlign w:val="center"/>
          </w:tcPr>
          <w:p w14:paraId="24F56C09" w14:textId="5F6BC2B2" w:rsidR="001D2107" w:rsidRPr="00131F52" w:rsidRDefault="001D2107" w:rsidP="005844C6">
            <w:pPr>
              <w:ind w:left="540" w:hanging="540"/>
              <w:contextualSpacing/>
              <w:rPr>
                <w:rFonts w:cs="Arial"/>
              </w:rPr>
            </w:pPr>
            <w:r w:rsidRPr="00131F52">
              <w:rPr>
                <w:rFonts w:cs="Arial"/>
              </w:rPr>
              <w:t>2.</w:t>
            </w:r>
            <w:r w:rsidRPr="00131F52">
              <w:rPr>
                <w:rFonts w:cs="Arial"/>
              </w:rPr>
              <w:tab/>
              <w:t xml:space="preserve">All employees have responsibility under the Health and Safety at Work, etc. Act 1974. These responsibilities are laid out in the </w:t>
            </w:r>
            <w:r w:rsidR="006A3868" w:rsidRPr="00131F52">
              <w:rPr>
                <w:rFonts w:cs="Arial"/>
              </w:rPr>
              <w:t>C</w:t>
            </w:r>
            <w:r w:rsidRPr="00131F52">
              <w:rPr>
                <w:rFonts w:cs="Arial"/>
              </w:rPr>
              <w:t>ouncil’s health and safety policy and procedures.</w:t>
            </w:r>
          </w:p>
        </w:tc>
      </w:tr>
      <w:tr w:rsidR="001D2107" w:rsidRPr="00131F52" w14:paraId="6F64A152" w14:textId="77777777" w:rsidTr="00A02C61">
        <w:tc>
          <w:tcPr>
            <w:tcW w:w="2030" w:type="dxa"/>
            <w:vMerge/>
            <w:shd w:val="clear" w:color="auto" w:fill="D9D9D9" w:themeFill="background1" w:themeFillShade="D9"/>
            <w:vAlign w:val="center"/>
          </w:tcPr>
          <w:p w14:paraId="5305C4AE" w14:textId="77777777" w:rsidR="001D2107" w:rsidRPr="00131F52" w:rsidRDefault="001D2107" w:rsidP="005844C6">
            <w:pPr>
              <w:spacing w:line="276" w:lineRule="auto"/>
              <w:contextualSpacing/>
              <w:rPr>
                <w:rFonts w:cs="Arial"/>
                <w:b/>
              </w:rPr>
            </w:pPr>
          </w:p>
        </w:tc>
        <w:tc>
          <w:tcPr>
            <w:tcW w:w="8030" w:type="dxa"/>
            <w:tcBorders>
              <w:top w:val="nil"/>
              <w:bottom w:val="nil"/>
            </w:tcBorders>
            <w:vAlign w:val="center"/>
          </w:tcPr>
          <w:p w14:paraId="1F5733A2" w14:textId="104EAE5B" w:rsidR="001D2107" w:rsidRPr="00131F52" w:rsidRDefault="001D2107" w:rsidP="005844C6">
            <w:pPr>
              <w:ind w:left="540" w:hanging="540"/>
              <w:contextualSpacing/>
              <w:rPr>
                <w:rFonts w:cs="Arial"/>
              </w:rPr>
            </w:pPr>
            <w:r w:rsidRPr="00131F52">
              <w:rPr>
                <w:rFonts w:cs="Arial"/>
              </w:rPr>
              <w:t>3.</w:t>
            </w:r>
            <w:r w:rsidRPr="00131F52">
              <w:rPr>
                <w:rFonts w:cs="Arial"/>
              </w:rPr>
              <w:tab/>
              <w:t xml:space="preserve">To support and be committed to the </w:t>
            </w:r>
            <w:r w:rsidR="006A3868" w:rsidRPr="00131F52">
              <w:rPr>
                <w:rFonts w:cs="Arial"/>
              </w:rPr>
              <w:t>C</w:t>
            </w:r>
            <w:r w:rsidRPr="00131F52">
              <w:rPr>
                <w:rFonts w:cs="Arial"/>
              </w:rPr>
              <w:t>ouncil’s policy on safeguarding and promoting the welfare of vulnerable groups including, young children and adults and expects all staff and volunteers to share this commitment.</w:t>
            </w:r>
          </w:p>
        </w:tc>
      </w:tr>
      <w:tr w:rsidR="001D2107" w:rsidRPr="00131F52" w14:paraId="10B608B3" w14:textId="77777777" w:rsidTr="00A02C61">
        <w:trPr>
          <w:trHeight w:val="327"/>
        </w:trPr>
        <w:tc>
          <w:tcPr>
            <w:tcW w:w="2030" w:type="dxa"/>
            <w:vMerge/>
            <w:shd w:val="clear" w:color="auto" w:fill="D9D9D9" w:themeFill="background1" w:themeFillShade="D9"/>
            <w:vAlign w:val="center"/>
          </w:tcPr>
          <w:p w14:paraId="028DADF8" w14:textId="77777777" w:rsidR="001D2107" w:rsidRPr="00131F52" w:rsidRDefault="001D2107" w:rsidP="005844C6">
            <w:pPr>
              <w:spacing w:line="276" w:lineRule="auto"/>
              <w:contextualSpacing/>
              <w:rPr>
                <w:rFonts w:cs="Arial"/>
                <w:b/>
              </w:rPr>
            </w:pPr>
          </w:p>
        </w:tc>
        <w:tc>
          <w:tcPr>
            <w:tcW w:w="8030" w:type="dxa"/>
            <w:tcBorders>
              <w:top w:val="nil"/>
              <w:bottom w:val="nil"/>
            </w:tcBorders>
            <w:vAlign w:val="center"/>
          </w:tcPr>
          <w:p w14:paraId="1057BB38" w14:textId="12209C0A" w:rsidR="001D2107" w:rsidRPr="00131F52" w:rsidRDefault="001D2107" w:rsidP="005844C6">
            <w:pPr>
              <w:widowControl w:val="0"/>
              <w:ind w:left="540" w:hanging="540"/>
              <w:contextualSpacing/>
              <w:rPr>
                <w:rFonts w:eastAsia="Calibri" w:cs="Arial"/>
                <w:lang w:val="en-US"/>
              </w:rPr>
            </w:pPr>
            <w:r w:rsidRPr="00131F52">
              <w:rPr>
                <w:rFonts w:eastAsia="Calibri" w:cs="Arial"/>
                <w:lang w:val="en-US"/>
              </w:rPr>
              <w:t>4.</w:t>
            </w:r>
            <w:r w:rsidRPr="00131F52">
              <w:rPr>
                <w:rFonts w:eastAsia="Calibri" w:cs="Arial"/>
                <w:lang w:val="en-US"/>
              </w:rPr>
              <w:tab/>
              <w:t>To</w:t>
            </w:r>
            <w:r w:rsidRPr="00131F52">
              <w:rPr>
                <w:rFonts w:eastAsia="Calibri" w:cs="Arial"/>
                <w:spacing w:val="1"/>
                <w:lang w:val="en-US"/>
              </w:rPr>
              <w:t xml:space="preserve"> </w:t>
            </w:r>
            <w:r w:rsidRPr="00131F52">
              <w:rPr>
                <w:rFonts w:eastAsia="Calibri" w:cs="Arial"/>
                <w:lang w:val="en-US"/>
              </w:rPr>
              <w:t>su</w:t>
            </w:r>
            <w:r w:rsidRPr="00131F52">
              <w:rPr>
                <w:rFonts w:eastAsia="Calibri" w:cs="Arial"/>
                <w:spacing w:val="-2"/>
                <w:lang w:val="en-US"/>
              </w:rPr>
              <w:t>p</w:t>
            </w:r>
            <w:r w:rsidRPr="00131F52">
              <w:rPr>
                <w:rFonts w:eastAsia="Calibri" w:cs="Arial"/>
                <w:spacing w:val="-4"/>
                <w:lang w:val="en-US"/>
              </w:rPr>
              <w:t>p</w:t>
            </w:r>
            <w:r w:rsidRPr="00131F52">
              <w:rPr>
                <w:rFonts w:eastAsia="Calibri" w:cs="Arial"/>
                <w:spacing w:val="1"/>
                <w:lang w:val="en-US"/>
              </w:rPr>
              <w:t>o</w:t>
            </w:r>
            <w:r w:rsidRPr="00131F52">
              <w:rPr>
                <w:rFonts w:eastAsia="Calibri" w:cs="Arial"/>
                <w:lang w:val="en-US"/>
              </w:rPr>
              <w:t>rt t</w:t>
            </w:r>
            <w:r w:rsidRPr="00131F52">
              <w:rPr>
                <w:rFonts w:eastAsia="Calibri" w:cs="Arial"/>
                <w:spacing w:val="-3"/>
                <w:lang w:val="en-US"/>
              </w:rPr>
              <w:t>h</w:t>
            </w:r>
            <w:r w:rsidRPr="00131F52">
              <w:rPr>
                <w:rFonts w:eastAsia="Calibri" w:cs="Arial"/>
                <w:lang w:val="en-US"/>
              </w:rPr>
              <w:t xml:space="preserve">e </w:t>
            </w:r>
            <w:r w:rsidR="006A3868" w:rsidRPr="00131F52">
              <w:rPr>
                <w:rFonts w:eastAsia="Calibri" w:cs="Arial"/>
                <w:lang w:val="en-US"/>
              </w:rPr>
              <w:t>C</w:t>
            </w:r>
            <w:r w:rsidRPr="00131F52">
              <w:rPr>
                <w:rFonts w:eastAsia="Calibri" w:cs="Arial"/>
                <w:spacing w:val="1"/>
                <w:lang w:val="en-US"/>
              </w:rPr>
              <w:t>o</w:t>
            </w:r>
            <w:r w:rsidRPr="00131F52">
              <w:rPr>
                <w:rFonts w:eastAsia="Calibri" w:cs="Arial"/>
                <w:spacing w:val="-1"/>
                <w:lang w:val="en-US"/>
              </w:rPr>
              <w:t>un</w:t>
            </w:r>
            <w:r w:rsidRPr="00131F52">
              <w:rPr>
                <w:rFonts w:eastAsia="Calibri" w:cs="Arial"/>
                <w:lang w:val="en-US"/>
              </w:rPr>
              <w:t>cil’s e</w:t>
            </w:r>
            <w:r w:rsidRPr="00131F52">
              <w:rPr>
                <w:rFonts w:eastAsia="Calibri" w:cs="Arial"/>
                <w:spacing w:val="-3"/>
                <w:lang w:val="en-US"/>
              </w:rPr>
              <w:t>q</w:t>
            </w:r>
            <w:r w:rsidRPr="00131F52">
              <w:rPr>
                <w:rFonts w:eastAsia="Calibri" w:cs="Arial"/>
                <w:spacing w:val="-1"/>
                <w:lang w:val="en-US"/>
              </w:rPr>
              <w:t>u</w:t>
            </w:r>
            <w:r w:rsidRPr="00131F52">
              <w:rPr>
                <w:rFonts w:eastAsia="Calibri" w:cs="Arial"/>
                <w:lang w:val="en-US"/>
              </w:rPr>
              <w:t>al</w:t>
            </w:r>
            <w:r w:rsidRPr="00131F52">
              <w:rPr>
                <w:rFonts w:eastAsia="Calibri" w:cs="Arial"/>
                <w:spacing w:val="-1"/>
                <w:lang w:val="en-US"/>
              </w:rPr>
              <w:t>i</w:t>
            </w:r>
            <w:r w:rsidRPr="00131F52">
              <w:rPr>
                <w:rFonts w:eastAsia="Calibri" w:cs="Arial"/>
                <w:lang w:val="en-US"/>
              </w:rPr>
              <w:t>ties</w:t>
            </w:r>
            <w:r w:rsidRPr="00131F52">
              <w:rPr>
                <w:rFonts w:eastAsia="Calibri" w:cs="Arial"/>
                <w:spacing w:val="1"/>
                <w:lang w:val="en-US"/>
              </w:rPr>
              <w:t xml:space="preserve"> </w:t>
            </w:r>
            <w:r w:rsidRPr="00131F52">
              <w:rPr>
                <w:rFonts w:eastAsia="Calibri" w:cs="Arial"/>
                <w:lang w:val="en-US"/>
              </w:rPr>
              <w:t>a</w:t>
            </w:r>
            <w:r w:rsidRPr="00131F52">
              <w:rPr>
                <w:rFonts w:eastAsia="Calibri" w:cs="Arial"/>
                <w:spacing w:val="-1"/>
                <w:lang w:val="en-US"/>
              </w:rPr>
              <w:t>n</w:t>
            </w:r>
            <w:r w:rsidRPr="00131F52">
              <w:rPr>
                <w:rFonts w:eastAsia="Calibri" w:cs="Arial"/>
                <w:lang w:val="en-US"/>
              </w:rPr>
              <w:t>d</w:t>
            </w:r>
            <w:r w:rsidRPr="00131F52">
              <w:rPr>
                <w:rFonts w:eastAsia="Calibri" w:cs="Arial"/>
                <w:spacing w:val="-3"/>
                <w:lang w:val="en-US"/>
              </w:rPr>
              <w:t xml:space="preserve"> d</w:t>
            </w:r>
            <w:r w:rsidRPr="00131F52">
              <w:rPr>
                <w:rFonts w:eastAsia="Calibri" w:cs="Arial"/>
                <w:lang w:val="en-US"/>
              </w:rPr>
              <w:t>iv</w:t>
            </w:r>
            <w:r w:rsidRPr="00131F52">
              <w:rPr>
                <w:rFonts w:eastAsia="Calibri" w:cs="Arial"/>
                <w:spacing w:val="-2"/>
                <w:lang w:val="en-US"/>
              </w:rPr>
              <w:t>e</w:t>
            </w:r>
            <w:r w:rsidRPr="00131F52">
              <w:rPr>
                <w:rFonts w:eastAsia="Calibri" w:cs="Arial"/>
                <w:lang w:val="en-US"/>
              </w:rPr>
              <w:t>rsity</w:t>
            </w:r>
            <w:r w:rsidRPr="00131F52">
              <w:rPr>
                <w:rFonts w:eastAsia="Calibri" w:cs="Arial"/>
                <w:spacing w:val="-2"/>
                <w:lang w:val="en-US"/>
              </w:rPr>
              <w:t xml:space="preserve"> p</w:t>
            </w:r>
            <w:r w:rsidRPr="00131F52">
              <w:rPr>
                <w:rFonts w:eastAsia="Calibri" w:cs="Arial"/>
                <w:spacing w:val="1"/>
                <w:lang w:val="en-US"/>
              </w:rPr>
              <w:t>o</w:t>
            </w:r>
            <w:r w:rsidRPr="00131F52">
              <w:rPr>
                <w:rFonts w:eastAsia="Calibri" w:cs="Arial"/>
                <w:lang w:val="en-US"/>
              </w:rPr>
              <w:t>l</w:t>
            </w:r>
            <w:r w:rsidRPr="00131F52">
              <w:rPr>
                <w:rFonts w:eastAsia="Calibri" w:cs="Arial"/>
                <w:spacing w:val="-1"/>
                <w:lang w:val="en-US"/>
              </w:rPr>
              <w:t>i</w:t>
            </w:r>
            <w:r w:rsidRPr="00131F52">
              <w:rPr>
                <w:rFonts w:eastAsia="Calibri" w:cs="Arial"/>
                <w:lang w:val="en-US"/>
              </w:rPr>
              <w:t>c</w:t>
            </w:r>
            <w:r w:rsidRPr="00131F52">
              <w:rPr>
                <w:rFonts w:eastAsia="Calibri" w:cs="Arial"/>
                <w:spacing w:val="-3"/>
                <w:lang w:val="en-US"/>
              </w:rPr>
              <w:t>i</w:t>
            </w:r>
            <w:r w:rsidRPr="00131F52">
              <w:rPr>
                <w:rFonts w:eastAsia="Calibri" w:cs="Arial"/>
                <w:lang w:val="en-US"/>
              </w:rPr>
              <w:t>es.</w:t>
            </w:r>
          </w:p>
        </w:tc>
      </w:tr>
      <w:tr w:rsidR="001D2107" w:rsidRPr="00131F52" w14:paraId="670A3F34" w14:textId="77777777" w:rsidTr="00A02C61">
        <w:trPr>
          <w:trHeight w:val="345"/>
        </w:trPr>
        <w:tc>
          <w:tcPr>
            <w:tcW w:w="2030" w:type="dxa"/>
            <w:vMerge/>
            <w:shd w:val="clear" w:color="auto" w:fill="D9D9D9" w:themeFill="background1" w:themeFillShade="D9"/>
            <w:vAlign w:val="center"/>
          </w:tcPr>
          <w:p w14:paraId="32786BBB" w14:textId="77777777" w:rsidR="001D2107" w:rsidRPr="00131F52" w:rsidRDefault="001D2107" w:rsidP="005844C6">
            <w:pPr>
              <w:spacing w:line="276" w:lineRule="auto"/>
              <w:contextualSpacing/>
              <w:rPr>
                <w:rFonts w:cs="Arial"/>
                <w:b/>
              </w:rPr>
            </w:pPr>
          </w:p>
        </w:tc>
        <w:tc>
          <w:tcPr>
            <w:tcW w:w="8030" w:type="dxa"/>
            <w:tcBorders>
              <w:top w:val="nil"/>
              <w:bottom w:val="nil"/>
            </w:tcBorders>
            <w:vAlign w:val="center"/>
          </w:tcPr>
          <w:p w14:paraId="50C9C152" w14:textId="404107EF" w:rsidR="001D2107" w:rsidRPr="00131F52" w:rsidRDefault="001D2107" w:rsidP="005844C6">
            <w:pPr>
              <w:widowControl w:val="0"/>
              <w:ind w:left="540" w:hanging="540"/>
              <w:contextualSpacing/>
              <w:rPr>
                <w:rFonts w:eastAsia="Calibri" w:cs="Arial"/>
                <w:lang w:val="en-US"/>
              </w:rPr>
            </w:pPr>
            <w:r w:rsidRPr="00131F52">
              <w:rPr>
                <w:rFonts w:eastAsia="Calibri" w:cs="Arial"/>
                <w:lang w:val="en-US"/>
              </w:rPr>
              <w:t>5.</w:t>
            </w:r>
            <w:r w:rsidRPr="00131F52">
              <w:rPr>
                <w:rFonts w:eastAsia="Calibri" w:cs="Arial"/>
                <w:lang w:val="en-US"/>
              </w:rPr>
              <w:tab/>
              <w:t>To</w:t>
            </w:r>
            <w:r w:rsidRPr="00131F52">
              <w:rPr>
                <w:rFonts w:eastAsia="Calibri" w:cs="Arial"/>
                <w:spacing w:val="-1"/>
                <w:lang w:val="en-US"/>
              </w:rPr>
              <w:t xml:space="preserve"> </w:t>
            </w:r>
            <w:r w:rsidRPr="00131F52">
              <w:rPr>
                <w:rFonts w:eastAsia="Calibri" w:cs="Arial"/>
                <w:spacing w:val="1"/>
                <w:lang w:val="en-US"/>
              </w:rPr>
              <w:t>o</w:t>
            </w:r>
            <w:r w:rsidRPr="00131F52">
              <w:rPr>
                <w:rFonts w:eastAsia="Calibri" w:cs="Arial"/>
                <w:spacing w:val="-1"/>
                <w:lang w:val="en-US"/>
              </w:rPr>
              <w:t>p</w:t>
            </w:r>
            <w:r w:rsidRPr="00131F52">
              <w:rPr>
                <w:rFonts w:eastAsia="Calibri" w:cs="Arial"/>
                <w:lang w:val="en-US"/>
              </w:rPr>
              <w:t>er</w:t>
            </w:r>
            <w:r w:rsidRPr="00131F52">
              <w:rPr>
                <w:rFonts w:eastAsia="Calibri" w:cs="Arial"/>
                <w:spacing w:val="-3"/>
                <w:lang w:val="en-US"/>
              </w:rPr>
              <w:t>a</w:t>
            </w:r>
            <w:r w:rsidRPr="00131F52">
              <w:rPr>
                <w:rFonts w:eastAsia="Calibri" w:cs="Arial"/>
                <w:lang w:val="en-US"/>
              </w:rPr>
              <w:t>te</w:t>
            </w:r>
            <w:r w:rsidRPr="00131F52">
              <w:rPr>
                <w:rFonts w:eastAsia="Calibri" w:cs="Arial"/>
                <w:spacing w:val="-2"/>
                <w:lang w:val="en-US"/>
              </w:rPr>
              <w:t xml:space="preserve"> </w:t>
            </w:r>
            <w:r w:rsidRPr="00131F52">
              <w:rPr>
                <w:rFonts w:eastAsia="Calibri" w:cs="Arial"/>
                <w:lang w:val="en-US"/>
              </w:rPr>
              <w:t>within</w:t>
            </w:r>
            <w:r w:rsidRPr="00131F52">
              <w:rPr>
                <w:rFonts w:eastAsia="Calibri" w:cs="Arial"/>
                <w:spacing w:val="-2"/>
                <w:lang w:val="en-US"/>
              </w:rPr>
              <w:t xml:space="preserve"> </w:t>
            </w:r>
            <w:r w:rsidRPr="00131F52">
              <w:rPr>
                <w:rFonts w:eastAsia="Calibri" w:cs="Arial"/>
                <w:lang w:val="en-US"/>
              </w:rPr>
              <w:t>t</w:t>
            </w:r>
            <w:r w:rsidRPr="00131F52">
              <w:rPr>
                <w:rFonts w:eastAsia="Calibri" w:cs="Arial"/>
                <w:spacing w:val="-1"/>
                <w:lang w:val="en-US"/>
              </w:rPr>
              <w:t>h</w:t>
            </w:r>
            <w:r w:rsidRPr="00131F52">
              <w:rPr>
                <w:rFonts w:eastAsia="Calibri" w:cs="Arial"/>
                <w:lang w:val="en-US"/>
              </w:rPr>
              <w:t>e</w:t>
            </w:r>
            <w:r w:rsidRPr="00131F52">
              <w:rPr>
                <w:rFonts w:eastAsia="Calibri" w:cs="Arial"/>
                <w:spacing w:val="-2"/>
                <w:lang w:val="en-US"/>
              </w:rPr>
              <w:t xml:space="preserve"> </w:t>
            </w:r>
            <w:r w:rsidR="006A3868" w:rsidRPr="00131F52">
              <w:rPr>
                <w:rFonts w:eastAsia="Calibri" w:cs="Arial"/>
                <w:spacing w:val="-2"/>
                <w:lang w:val="en-US"/>
              </w:rPr>
              <w:t>C</w:t>
            </w:r>
            <w:r w:rsidRPr="00131F52">
              <w:rPr>
                <w:rFonts w:eastAsia="Calibri" w:cs="Arial"/>
                <w:spacing w:val="1"/>
                <w:lang w:val="en-US"/>
              </w:rPr>
              <w:t>o</w:t>
            </w:r>
            <w:r w:rsidRPr="00131F52">
              <w:rPr>
                <w:rFonts w:eastAsia="Calibri" w:cs="Arial"/>
                <w:spacing w:val="-1"/>
                <w:lang w:val="en-US"/>
              </w:rPr>
              <w:t>u</w:t>
            </w:r>
            <w:r w:rsidRPr="00131F52">
              <w:rPr>
                <w:rFonts w:eastAsia="Calibri" w:cs="Arial"/>
                <w:spacing w:val="-4"/>
                <w:lang w:val="en-US"/>
              </w:rPr>
              <w:t>n</w:t>
            </w:r>
            <w:r w:rsidRPr="00131F52">
              <w:rPr>
                <w:rFonts w:eastAsia="Calibri" w:cs="Arial"/>
                <w:lang w:val="en-US"/>
              </w:rPr>
              <w:t>cil’s IT</w:t>
            </w:r>
            <w:r w:rsidRPr="00131F52">
              <w:rPr>
                <w:rFonts w:eastAsia="Calibri" w:cs="Arial"/>
                <w:spacing w:val="-2"/>
                <w:lang w:val="en-US"/>
              </w:rPr>
              <w:t xml:space="preserve"> p</w:t>
            </w:r>
            <w:r w:rsidRPr="00131F52">
              <w:rPr>
                <w:rFonts w:eastAsia="Calibri" w:cs="Arial"/>
                <w:spacing w:val="1"/>
                <w:lang w:val="en-US"/>
              </w:rPr>
              <w:t>o</w:t>
            </w:r>
            <w:r w:rsidRPr="00131F52">
              <w:rPr>
                <w:rFonts w:eastAsia="Calibri" w:cs="Arial"/>
                <w:lang w:val="en-US"/>
              </w:rPr>
              <w:t>l</w:t>
            </w:r>
            <w:r w:rsidRPr="00131F52">
              <w:rPr>
                <w:rFonts w:eastAsia="Calibri" w:cs="Arial"/>
                <w:spacing w:val="-3"/>
                <w:lang w:val="en-US"/>
              </w:rPr>
              <w:t>i</w:t>
            </w:r>
            <w:r w:rsidRPr="00131F52">
              <w:rPr>
                <w:rFonts w:eastAsia="Calibri" w:cs="Arial"/>
                <w:lang w:val="en-US"/>
              </w:rPr>
              <w:t>cies and data protection rules and regulations.</w:t>
            </w:r>
          </w:p>
        </w:tc>
      </w:tr>
      <w:tr w:rsidR="001D2107" w:rsidRPr="00131F52" w14:paraId="6DE752E4" w14:textId="77777777" w:rsidTr="00A02C61">
        <w:trPr>
          <w:trHeight w:val="336"/>
        </w:trPr>
        <w:tc>
          <w:tcPr>
            <w:tcW w:w="2030" w:type="dxa"/>
            <w:vMerge/>
            <w:shd w:val="clear" w:color="auto" w:fill="D9D9D9" w:themeFill="background1" w:themeFillShade="D9"/>
            <w:vAlign w:val="center"/>
          </w:tcPr>
          <w:p w14:paraId="0F27949F" w14:textId="77777777" w:rsidR="001D2107" w:rsidRPr="00131F52" w:rsidRDefault="001D2107" w:rsidP="005844C6">
            <w:pPr>
              <w:spacing w:line="276" w:lineRule="auto"/>
              <w:contextualSpacing/>
              <w:rPr>
                <w:rFonts w:cs="Arial"/>
                <w:b/>
              </w:rPr>
            </w:pPr>
          </w:p>
        </w:tc>
        <w:tc>
          <w:tcPr>
            <w:tcW w:w="8030" w:type="dxa"/>
            <w:tcBorders>
              <w:top w:val="nil"/>
              <w:bottom w:val="nil"/>
            </w:tcBorders>
            <w:vAlign w:val="center"/>
          </w:tcPr>
          <w:p w14:paraId="7C7D4C5C" w14:textId="6518579B" w:rsidR="001D2107" w:rsidRPr="00131F52" w:rsidRDefault="001D2107" w:rsidP="004D3E74">
            <w:pPr>
              <w:widowControl w:val="0"/>
              <w:numPr>
                <w:ilvl w:val="0"/>
                <w:numId w:val="3"/>
              </w:numPr>
              <w:ind w:left="540" w:hanging="540"/>
              <w:contextualSpacing/>
              <w:rPr>
                <w:rFonts w:eastAsia="Calibri" w:cs="Arial"/>
                <w:lang w:val="en-US"/>
              </w:rPr>
            </w:pPr>
            <w:r w:rsidRPr="00131F52">
              <w:rPr>
                <w:rFonts w:eastAsia="Calibri" w:cs="Arial"/>
                <w:lang w:val="en-US"/>
              </w:rPr>
              <w:t>To</w:t>
            </w:r>
            <w:r w:rsidRPr="00131F52">
              <w:rPr>
                <w:rFonts w:eastAsia="Calibri" w:cs="Arial"/>
                <w:spacing w:val="-1"/>
                <w:lang w:val="en-US"/>
              </w:rPr>
              <w:t xml:space="preserve"> </w:t>
            </w:r>
            <w:r w:rsidRPr="00131F52">
              <w:rPr>
                <w:rFonts w:eastAsia="Calibri" w:cs="Arial"/>
                <w:spacing w:val="1"/>
                <w:lang w:val="en-US"/>
              </w:rPr>
              <w:t>o</w:t>
            </w:r>
            <w:r w:rsidRPr="00131F52">
              <w:rPr>
                <w:rFonts w:eastAsia="Calibri" w:cs="Arial"/>
                <w:spacing w:val="-1"/>
                <w:lang w:val="en-US"/>
              </w:rPr>
              <w:t>p</w:t>
            </w:r>
            <w:r w:rsidRPr="00131F52">
              <w:rPr>
                <w:rFonts w:eastAsia="Calibri" w:cs="Arial"/>
                <w:lang w:val="en-US"/>
              </w:rPr>
              <w:t>er</w:t>
            </w:r>
            <w:r w:rsidRPr="00131F52">
              <w:rPr>
                <w:rFonts w:eastAsia="Calibri" w:cs="Arial"/>
                <w:spacing w:val="-3"/>
                <w:lang w:val="en-US"/>
              </w:rPr>
              <w:t>a</w:t>
            </w:r>
            <w:r w:rsidRPr="00131F52">
              <w:rPr>
                <w:rFonts w:eastAsia="Calibri" w:cs="Arial"/>
                <w:lang w:val="en-US"/>
              </w:rPr>
              <w:t>te</w:t>
            </w:r>
            <w:r w:rsidRPr="00131F52">
              <w:rPr>
                <w:rFonts w:eastAsia="Calibri" w:cs="Arial"/>
                <w:spacing w:val="-2"/>
                <w:lang w:val="en-US"/>
              </w:rPr>
              <w:t xml:space="preserve"> </w:t>
            </w:r>
            <w:r w:rsidRPr="00131F52">
              <w:rPr>
                <w:rFonts w:eastAsia="Calibri" w:cs="Arial"/>
                <w:lang w:val="en-US"/>
              </w:rPr>
              <w:t>within</w:t>
            </w:r>
            <w:r w:rsidRPr="00131F52">
              <w:rPr>
                <w:rFonts w:eastAsia="Calibri" w:cs="Arial"/>
                <w:spacing w:val="-2"/>
                <w:lang w:val="en-US"/>
              </w:rPr>
              <w:t xml:space="preserve"> </w:t>
            </w:r>
            <w:r w:rsidRPr="00131F52">
              <w:rPr>
                <w:rFonts w:eastAsia="Calibri" w:cs="Arial"/>
                <w:lang w:val="en-US"/>
              </w:rPr>
              <w:t>t</w:t>
            </w:r>
            <w:r w:rsidRPr="00131F52">
              <w:rPr>
                <w:rFonts w:eastAsia="Calibri" w:cs="Arial"/>
                <w:spacing w:val="-1"/>
                <w:lang w:val="en-US"/>
              </w:rPr>
              <w:t>h</w:t>
            </w:r>
            <w:r w:rsidRPr="00131F52">
              <w:rPr>
                <w:rFonts w:eastAsia="Calibri" w:cs="Arial"/>
                <w:lang w:val="en-US"/>
              </w:rPr>
              <w:t>e</w:t>
            </w:r>
            <w:r w:rsidRPr="00131F52">
              <w:rPr>
                <w:rFonts w:eastAsia="Calibri" w:cs="Arial"/>
                <w:spacing w:val="-2"/>
                <w:lang w:val="en-US"/>
              </w:rPr>
              <w:t xml:space="preserve"> </w:t>
            </w:r>
            <w:r w:rsidR="006A3868" w:rsidRPr="00131F52">
              <w:rPr>
                <w:rFonts w:eastAsia="Calibri" w:cs="Arial"/>
                <w:spacing w:val="-2"/>
                <w:lang w:val="en-US"/>
              </w:rPr>
              <w:t>C</w:t>
            </w:r>
            <w:r w:rsidRPr="00131F52">
              <w:rPr>
                <w:rFonts w:eastAsia="Calibri" w:cs="Arial"/>
                <w:spacing w:val="1"/>
                <w:lang w:val="en-US"/>
              </w:rPr>
              <w:t>o</w:t>
            </w:r>
            <w:r w:rsidRPr="00131F52">
              <w:rPr>
                <w:rFonts w:eastAsia="Calibri" w:cs="Arial"/>
                <w:spacing w:val="-1"/>
                <w:lang w:val="en-US"/>
              </w:rPr>
              <w:t>u</w:t>
            </w:r>
            <w:r w:rsidRPr="00131F52">
              <w:rPr>
                <w:rFonts w:eastAsia="Calibri" w:cs="Arial"/>
                <w:spacing w:val="-4"/>
                <w:lang w:val="en-US"/>
              </w:rPr>
              <w:t>n</w:t>
            </w:r>
            <w:r w:rsidRPr="00131F52">
              <w:rPr>
                <w:rFonts w:eastAsia="Calibri" w:cs="Arial"/>
                <w:lang w:val="en-US"/>
              </w:rPr>
              <w:t>cil’s fi</w:t>
            </w:r>
            <w:r w:rsidRPr="00131F52">
              <w:rPr>
                <w:rFonts w:eastAsia="Calibri" w:cs="Arial"/>
                <w:spacing w:val="-1"/>
                <w:lang w:val="en-US"/>
              </w:rPr>
              <w:t>n</w:t>
            </w:r>
            <w:r w:rsidRPr="00131F52">
              <w:rPr>
                <w:rFonts w:eastAsia="Calibri" w:cs="Arial"/>
                <w:lang w:val="en-US"/>
              </w:rPr>
              <w:t>a</w:t>
            </w:r>
            <w:r w:rsidRPr="00131F52">
              <w:rPr>
                <w:rFonts w:eastAsia="Calibri" w:cs="Arial"/>
                <w:spacing w:val="-1"/>
                <w:lang w:val="en-US"/>
              </w:rPr>
              <w:t>n</w:t>
            </w:r>
            <w:r w:rsidRPr="00131F52">
              <w:rPr>
                <w:rFonts w:eastAsia="Calibri" w:cs="Arial"/>
                <w:lang w:val="en-US"/>
              </w:rPr>
              <w:t>cial</w:t>
            </w:r>
            <w:r w:rsidRPr="00131F52">
              <w:rPr>
                <w:rFonts w:eastAsia="Calibri" w:cs="Arial"/>
                <w:spacing w:val="-1"/>
                <w:lang w:val="en-US"/>
              </w:rPr>
              <w:t xml:space="preserve"> r</w:t>
            </w:r>
            <w:r w:rsidRPr="00131F52">
              <w:rPr>
                <w:rFonts w:eastAsia="Calibri" w:cs="Arial"/>
                <w:lang w:val="en-US"/>
              </w:rPr>
              <w:t>e</w:t>
            </w:r>
            <w:r w:rsidRPr="00131F52">
              <w:rPr>
                <w:rFonts w:eastAsia="Calibri" w:cs="Arial"/>
                <w:spacing w:val="-1"/>
                <w:lang w:val="en-US"/>
              </w:rPr>
              <w:t>gu</w:t>
            </w:r>
            <w:r w:rsidRPr="00131F52">
              <w:rPr>
                <w:rFonts w:eastAsia="Calibri" w:cs="Arial"/>
                <w:lang w:val="en-US"/>
              </w:rPr>
              <w:t>lat</w:t>
            </w:r>
            <w:r w:rsidRPr="00131F52">
              <w:rPr>
                <w:rFonts w:eastAsia="Calibri" w:cs="Arial"/>
                <w:spacing w:val="-3"/>
                <w:lang w:val="en-US"/>
              </w:rPr>
              <w:t>i</w:t>
            </w:r>
            <w:r w:rsidRPr="00131F52">
              <w:rPr>
                <w:rFonts w:eastAsia="Calibri" w:cs="Arial"/>
                <w:spacing w:val="1"/>
                <w:lang w:val="en-US"/>
              </w:rPr>
              <w:t>o</w:t>
            </w:r>
            <w:r w:rsidRPr="00131F52">
              <w:rPr>
                <w:rFonts w:eastAsia="Calibri" w:cs="Arial"/>
                <w:spacing w:val="-1"/>
                <w:lang w:val="en-US"/>
              </w:rPr>
              <w:t>n</w:t>
            </w:r>
            <w:r w:rsidRPr="00131F52">
              <w:rPr>
                <w:rFonts w:eastAsia="Calibri" w:cs="Arial"/>
                <w:lang w:val="en-US"/>
              </w:rPr>
              <w:t>s.</w:t>
            </w:r>
          </w:p>
        </w:tc>
      </w:tr>
      <w:tr w:rsidR="001D2107" w:rsidRPr="00131F52" w14:paraId="3BBA2ECC" w14:textId="77777777" w:rsidTr="00A02C61">
        <w:tc>
          <w:tcPr>
            <w:tcW w:w="2030" w:type="dxa"/>
            <w:vMerge/>
            <w:shd w:val="clear" w:color="auto" w:fill="D9D9D9" w:themeFill="background1" w:themeFillShade="D9"/>
            <w:vAlign w:val="center"/>
          </w:tcPr>
          <w:p w14:paraId="5E63DD34" w14:textId="77777777" w:rsidR="001D2107" w:rsidRPr="00131F52" w:rsidRDefault="001D2107" w:rsidP="005844C6">
            <w:pPr>
              <w:spacing w:line="276" w:lineRule="auto"/>
              <w:contextualSpacing/>
              <w:rPr>
                <w:rFonts w:cs="Arial"/>
                <w:b/>
              </w:rPr>
            </w:pPr>
          </w:p>
        </w:tc>
        <w:tc>
          <w:tcPr>
            <w:tcW w:w="8030" w:type="dxa"/>
            <w:tcBorders>
              <w:top w:val="nil"/>
              <w:bottom w:val="nil"/>
            </w:tcBorders>
            <w:vAlign w:val="center"/>
          </w:tcPr>
          <w:p w14:paraId="3829EEC8" w14:textId="77777777" w:rsidR="001D2107" w:rsidRPr="00131F52" w:rsidRDefault="001D2107" w:rsidP="004D3E74">
            <w:pPr>
              <w:numPr>
                <w:ilvl w:val="0"/>
                <w:numId w:val="3"/>
              </w:numPr>
              <w:ind w:left="540" w:hanging="540"/>
              <w:contextualSpacing/>
              <w:rPr>
                <w:rFonts w:cs="Arial"/>
              </w:rPr>
            </w:pPr>
            <w:r w:rsidRPr="00131F52">
              <w:rPr>
                <w:rFonts w:cs="Arial"/>
              </w:rPr>
              <w:t xml:space="preserve">Manage budgets and resources ensuring that they are deployed effectively with robust internal controls and compliance with relevant regulations, </w:t>
            </w:r>
            <w:proofErr w:type="gramStart"/>
            <w:r w:rsidRPr="00131F52">
              <w:rPr>
                <w:rFonts w:cs="Arial"/>
              </w:rPr>
              <w:t>policies</w:t>
            </w:r>
            <w:proofErr w:type="gramEnd"/>
            <w:r w:rsidRPr="00131F52">
              <w:rPr>
                <w:rFonts w:cs="Arial"/>
              </w:rPr>
              <w:t xml:space="preserve"> and guidelines.</w:t>
            </w:r>
          </w:p>
        </w:tc>
      </w:tr>
      <w:tr w:rsidR="001D2107" w:rsidRPr="00131F52" w14:paraId="52E168AE" w14:textId="77777777" w:rsidTr="00A02C61">
        <w:tc>
          <w:tcPr>
            <w:tcW w:w="2030" w:type="dxa"/>
            <w:vMerge/>
            <w:shd w:val="clear" w:color="auto" w:fill="D9D9D9" w:themeFill="background1" w:themeFillShade="D9"/>
            <w:vAlign w:val="center"/>
          </w:tcPr>
          <w:p w14:paraId="70A20E2A" w14:textId="77777777" w:rsidR="001D2107" w:rsidRPr="00131F52" w:rsidRDefault="001D2107" w:rsidP="005844C6">
            <w:pPr>
              <w:spacing w:line="276" w:lineRule="auto"/>
              <w:contextualSpacing/>
              <w:rPr>
                <w:rFonts w:cs="Arial"/>
                <w:b/>
              </w:rPr>
            </w:pPr>
          </w:p>
        </w:tc>
        <w:tc>
          <w:tcPr>
            <w:tcW w:w="8030" w:type="dxa"/>
            <w:tcBorders>
              <w:top w:val="nil"/>
              <w:bottom w:val="nil"/>
            </w:tcBorders>
            <w:vAlign w:val="center"/>
          </w:tcPr>
          <w:p w14:paraId="14065B18" w14:textId="77777777" w:rsidR="001D2107" w:rsidRPr="00131F52" w:rsidRDefault="001D2107" w:rsidP="004D3E74">
            <w:pPr>
              <w:widowControl w:val="0"/>
              <w:numPr>
                <w:ilvl w:val="0"/>
                <w:numId w:val="3"/>
              </w:numPr>
              <w:spacing w:line="268" w:lineRule="exact"/>
              <w:ind w:left="540" w:hanging="540"/>
              <w:contextualSpacing/>
              <w:rPr>
                <w:rFonts w:eastAsia="Calibri" w:cs="Arial"/>
                <w:lang w:val="en-US"/>
              </w:rPr>
            </w:pPr>
            <w:r w:rsidRPr="00131F52">
              <w:rPr>
                <w:rFonts w:eastAsia="Calibri" w:cs="Arial"/>
                <w:lang w:val="en-US"/>
              </w:rPr>
              <w:t>To</w:t>
            </w:r>
            <w:r w:rsidRPr="00131F52">
              <w:rPr>
                <w:rFonts w:eastAsia="Calibri" w:cs="Arial"/>
                <w:spacing w:val="1"/>
                <w:lang w:val="en-US"/>
              </w:rPr>
              <w:t xml:space="preserve"> </w:t>
            </w:r>
            <w:r w:rsidRPr="00131F52">
              <w:rPr>
                <w:rFonts w:eastAsia="Calibri" w:cs="Arial"/>
                <w:lang w:val="en-US"/>
              </w:rPr>
              <w:t>pa</w:t>
            </w:r>
            <w:r w:rsidRPr="00131F52">
              <w:rPr>
                <w:rFonts w:eastAsia="Calibri" w:cs="Arial"/>
                <w:spacing w:val="-4"/>
                <w:lang w:val="en-US"/>
              </w:rPr>
              <w:t>r</w:t>
            </w:r>
            <w:r w:rsidRPr="00131F52">
              <w:rPr>
                <w:rFonts w:eastAsia="Calibri" w:cs="Arial"/>
                <w:lang w:val="en-US"/>
              </w:rPr>
              <w:t>tici</w:t>
            </w:r>
            <w:r w:rsidRPr="00131F52">
              <w:rPr>
                <w:rFonts w:eastAsia="Calibri" w:cs="Arial"/>
                <w:spacing w:val="-1"/>
                <w:lang w:val="en-US"/>
              </w:rPr>
              <w:t>p</w:t>
            </w:r>
            <w:r w:rsidRPr="00131F52">
              <w:rPr>
                <w:rFonts w:eastAsia="Calibri" w:cs="Arial"/>
                <w:lang w:val="en-US"/>
              </w:rPr>
              <w:t>ate</w:t>
            </w:r>
            <w:r w:rsidRPr="00131F52">
              <w:rPr>
                <w:rFonts w:eastAsia="Calibri" w:cs="Arial"/>
                <w:spacing w:val="-2"/>
                <w:lang w:val="en-US"/>
              </w:rPr>
              <w:t xml:space="preserve"> </w:t>
            </w:r>
            <w:r w:rsidRPr="00131F52">
              <w:rPr>
                <w:rFonts w:eastAsia="Calibri" w:cs="Arial"/>
                <w:lang w:val="en-US"/>
              </w:rPr>
              <w:t>in i</w:t>
            </w:r>
            <w:r w:rsidRPr="00131F52">
              <w:rPr>
                <w:rFonts w:eastAsia="Calibri" w:cs="Arial"/>
                <w:spacing w:val="-2"/>
                <w:lang w:val="en-US"/>
              </w:rPr>
              <w:t>n</w:t>
            </w:r>
            <w:r w:rsidRPr="00131F52">
              <w:rPr>
                <w:rFonts w:eastAsia="Calibri" w:cs="Arial"/>
                <w:lang w:val="en-US"/>
              </w:rPr>
              <w:t>ter</w:t>
            </w:r>
            <w:r w:rsidRPr="00131F52">
              <w:rPr>
                <w:rFonts w:eastAsia="Calibri" w:cs="Arial"/>
                <w:spacing w:val="-1"/>
                <w:lang w:val="en-US"/>
              </w:rPr>
              <w:t>n</w:t>
            </w:r>
            <w:r w:rsidRPr="00131F52">
              <w:rPr>
                <w:rFonts w:eastAsia="Calibri" w:cs="Arial"/>
                <w:lang w:val="en-US"/>
              </w:rPr>
              <w:t>al</w:t>
            </w:r>
            <w:r w:rsidRPr="00131F52">
              <w:rPr>
                <w:rFonts w:eastAsia="Calibri" w:cs="Arial"/>
                <w:spacing w:val="-3"/>
                <w:lang w:val="en-US"/>
              </w:rPr>
              <w:t xml:space="preserve"> c</w:t>
            </w:r>
            <w:r w:rsidRPr="00131F52">
              <w:rPr>
                <w:rFonts w:eastAsia="Calibri" w:cs="Arial"/>
                <w:spacing w:val="1"/>
                <w:lang w:val="en-US"/>
              </w:rPr>
              <w:t>o</w:t>
            </w:r>
            <w:r w:rsidRPr="00131F52">
              <w:rPr>
                <w:rFonts w:eastAsia="Calibri" w:cs="Arial"/>
                <w:spacing w:val="-2"/>
                <w:lang w:val="en-US"/>
              </w:rPr>
              <w:t>m</w:t>
            </w:r>
            <w:r w:rsidRPr="00131F52">
              <w:rPr>
                <w:rFonts w:eastAsia="Calibri" w:cs="Arial"/>
                <w:lang w:val="en-US"/>
              </w:rPr>
              <w:t>mi</w:t>
            </w:r>
            <w:r w:rsidRPr="00131F52">
              <w:rPr>
                <w:rFonts w:eastAsia="Calibri" w:cs="Arial"/>
                <w:spacing w:val="-3"/>
                <w:lang w:val="en-US"/>
              </w:rPr>
              <w:t>t</w:t>
            </w:r>
            <w:r w:rsidRPr="00131F52">
              <w:rPr>
                <w:rFonts w:eastAsia="Calibri" w:cs="Arial"/>
                <w:lang w:val="en-US"/>
              </w:rPr>
              <w:t>t</w:t>
            </w:r>
            <w:r w:rsidRPr="00131F52">
              <w:rPr>
                <w:rFonts w:eastAsia="Calibri" w:cs="Arial"/>
                <w:spacing w:val="-2"/>
                <w:lang w:val="en-US"/>
              </w:rPr>
              <w:t>e</w:t>
            </w:r>
            <w:r w:rsidRPr="00131F52">
              <w:rPr>
                <w:rFonts w:eastAsia="Calibri" w:cs="Arial"/>
                <w:lang w:val="en-US"/>
              </w:rPr>
              <w:t>es</w:t>
            </w:r>
            <w:r w:rsidRPr="00131F52">
              <w:rPr>
                <w:rFonts w:eastAsia="Calibri" w:cs="Arial"/>
                <w:spacing w:val="1"/>
                <w:lang w:val="en-US"/>
              </w:rPr>
              <w:t xml:space="preserve"> </w:t>
            </w:r>
            <w:r w:rsidRPr="00131F52">
              <w:rPr>
                <w:rFonts w:eastAsia="Calibri" w:cs="Arial"/>
                <w:lang w:val="en-US"/>
              </w:rPr>
              <w:t>a</w:t>
            </w:r>
            <w:r w:rsidRPr="00131F52">
              <w:rPr>
                <w:rFonts w:eastAsia="Calibri" w:cs="Arial"/>
                <w:spacing w:val="-1"/>
                <w:lang w:val="en-US"/>
              </w:rPr>
              <w:t>n</w:t>
            </w:r>
            <w:r w:rsidRPr="00131F52">
              <w:rPr>
                <w:rFonts w:eastAsia="Calibri" w:cs="Arial"/>
                <w:lang w:val="en-US"/>
              </w:rPr>
              <w:t>d</w:t>
            </w:r>
            <w:r w:rsidRPr="00131F52">
              <w:rPr>
                <w:rFonts w:eastAsia="Calibri" w:cs="Arial"/>
                <w:spacing w:val="-1"/>
                <w:lang w:val="en-US"/>
              </w:rPr>
              <w:t xml:space="preserve"> </w:t>
            </w:r>
            <w:r w:rsidRPr="00131F52">
              <w:rPr>
                <w:rFonts w:eastAsia="Calibri" w:cs="Arial"/>
                <w:lang w:val="en-US"/>
              </w:rPr>
              <w:t>dep</w:t>
            </w:r>
            <w:r w:rsidRPr="00131F52">
              <w:rPr>
                <w:rFonts w:eastAsia="Calibri" w:cs="Arial"/>
                <w:spacing w:val="-1"/>
                <w:lang w:val="en-US"/>
              </w:rPr>
              <w:t>a</w:t>
            </w:r>
            <w:r w:rsidRPr="00131F52">
              <w:rPr>
                <w:rFonts w:eastAsia="Calibri" w:cs="Arial"/>
                <w:lang w:val="en-US"/>
              </w:rPr>
              <w:t>r</w:t>
            </w:r>
            <w:r w:rsidRPr="00131F52">
              <w:rPr>
                <w:rFonts w:eastAsia="Calibri" w:cs="Arial"/>
                <w:spacing w:val="-3"/>
                <w:lang w:val="en-US"/>
              </w:rPr>
              <w:t>t</w:t>
            </w:r>
            <w:r w:rsidRPr="00131F52">
              <w:rPr>
                <w:rFonts w:eastAsia="Calibri" w:cs="Arial"/>
                <w:spacing w:val="-2"/>
                <w:lang w:val="en-US"/>
              </w:rPr>
              <w:t>m</w:t>
            </w:r>
            <w:r w:rsidRPr="00131F52">
              <w:rPr>
                <w:rFonts w:eastAsia="Calibri" w:cs="Arial"/>
                <w:lang w:val="en-US"/>
              </w:rPr>
              <w:t xml:space="preserve">ental </w:t>
            </w:r>
            <w:r w:rsidRPr="00131F52">
              <w:rPr>
                <w:rFonts w:eastAsia="Calibri" w:cs="Arial"/>
                <w:spacing w:val="-2"/>
                <w:lang w:val="en-US"/>
              </w:rPr>
              <w:t>w</w:t>
            </w:r>
            <w:r w:rsidRPr="00131F52">
              <w:rPr>
                <w:rFonts w:eastAsia="Calibri" w:cs="Arial"/>
                <w:spacing w:val="1"/>
                <w:lang w:val="en-US"/>
              </w:rPr>
              <w:t>o</w:t>
            </w:r>
            <w:r w:rsidRPr="00131F52">
              <w:rPr>
                <w:rFonts w:eastAsia="Calibri" w:cs="Arial"/>
                <w:lang w:val="en-US"/>
              </w:rPr>
              <w:t>rki</w:t>
            </w:r>
            <w:r w:rsidRPr="00131F52">
              <w:rPr>
                <w:rFonts w:eastAsia="Calibri" w:cs="Arial"/>
                <w:spacing w:val="-1"/>
                <w:lang w:val="en-US"/>
              </w:rPr>
              <w:t>n</w:t>
            </w:r>
            <w:r w:rsidRPr="00131F52">
              <w:rPr>
                <w:rFonts w:eastAsia="Calibri" w:cs="Arial"/>
                <w:lang w:val="en-US"/>
              </w:rPr>
              <w:t>g</w:t>
            </w:r>
            <w:r w:rsidRPr="00131F52">
              <w:rPr>
                <w:rFonts w:eastAsia="Calibri" w:cs="Arial"/>
                <w:spacing w:val="-1"/>
                <w:lang w:val="en-US"/>
              </w:rPr>
              <w:t xml:space="preserve"> </w:t>
            </w:r>
            <w:r w:rsidRPr="00131F52">
              <w:rPr>
                <w:rFonts w:eastAsia="Calibri" w:cs="Arial"/>
                <w:lang w:val="en-US"/>
              </w:rPr>
              <w:t>part</w:t>
            </w:r>
            <w:r w:rsidRPr="00131F52">
              <w:rPr>
                <w:rFonts w:eastAsia="Calibri" w:cs="Arial"/>
                <w:spacing w:val="-3"/>
                <w:lang w:val="en-US"/>
              </w:rPr>
              <w:t>i</w:t>
            </w:r>
            <w:r w:rsidRPr="00131F52">
              <w:rPr>
                <w:rFonts w:eastAsia="Calibri" w:cs="Arial"/>
                <w:lang w:val="en-US"/>
              </w:rPr>
              <w:t>es</w:t>
            </w:r>
            <w:r w:rsidRPr="00131F52">
              <w:rPr>
                <w:rFonts w:eastAsia="Calibri" w:cs="Arial"/>
                <w:spacing w:val="1"/>
                <w:lang w:val="en-US"/>
              </w:rPr>
              <w:t xml:space="preserve"> </w:t>
            </w:r>
            <w:r w:rsidRPr="00131F52">
              <w:rPr>
                <w:rFonts w:eastAsia="Calibri" w:cs="Arial"/>
                <w:spacing w:val="-2"/>
                <w:lang w:val="en-US"/>
              </w:rPr>
              <w:t>t</w:t>
            </w:r>
            <w:r w:rsidRPr="00131F52">
              <w:rPr>
                <w:rFonts w:eastAsia="Calibri" w:cs="Arial"/>
                <w:lang w:val="en-US"/>
              </w:rPr>
              <w:t>o ens</w:t>
            </w:r>
            <w:r w:rsidRPr="00131F52">
              <w:rPr>
                <w:rFonts w:eastAsia="Calibri" w:cs="Arial"/>
                <w:spacing w:val="-1"/>
                <w:lang w:val="en-US"/>
              </w:rPr>
              <w:t>u</w:t>
            </w:r>
            <w:r w:rsidRPr="00131F52">
              <w:rPr>
                <w:rFonts w:eastAsia="Calibri" w:cs="Arial"/>
                <w:lang w:val="en-US"/>
              </w:rPr>
              <w:t xml:space="preserve">re </w:t>
            </w:r>
            <w:r w:rsidRPr="00131F52">
              <w:rPr>
                <w:rFonts w:eastAsia="Calibri" w:cs="Arial"/>
                <w:spacing w:val="-3"/>
                <w:lang w:val="en-US"/>
              </w:rPr>
              <w:t>c</w:t>
            </w:r>
            <w:r w:rsidRPr="00131F52">
              <w:rPr>
                <w:rFonts w:eastAsia="Calibri" w:cs="Arial"/>
                <w:spacing w:val="1"/>
                <w:lang w:val="en-US"/>
              </w:rPr>
              <w:t>o</w:t>
            </w:r>
            <w:r w:rsidRPr="00131F52">
              <w:rPr>
                <w:rFonts w:eastAsia="Calibri" w:cs="Arial"/>
                <w:spacing w:val="-1"/>
                <w:lang w:val="en-US"/>
              </w:rPr>
              <w:t>n</w:t>
            </w:r>
            <w:r w:rsidRPr="00131F52">
              <w:rPr>
                <w:rFonts w:eastAsia="Calibri" w:cs="Arial"/>
                <w:lang w:val="en-US"/>
              </w:rPr>
              <w:t>ti</w:t>
            </w:r>
            <w:r w:rsidRPr="00131F52">
              <w:rPr>
                <w:rFonts w:eastAsia="Calibri" w:cs="Arial"/>
                <w:spacing w:val="-1"/>
                <w:lang w:val="en-US"/>
              </w:rPr>
              <w:t>nu</w:t>
            </w:r>
            <w:r w:rsidRPr="00131F52">
              <w:rPr>
                <w:rFonts w:eastAsia="Calibri" w:cs="Arial"/>
                <w:spacing w:val="1"/>
                <w:lang w:val="en-US"/>
              </w:rPr>
              <w:t>o</w:t>
            </w:r>
            <w:r w:rsidRPr="00131F52">
              <w:rPr>
                <w:rFonts w:eastAsia="Calibri" w:cs="Arial"/>
                <w:spacing w:val="-1"/>
                <w:lang w:val="en-US"/>
              </w:rPr>
              <w:t>u</w:t>
            </w:r>
            <w:r w:rsidRPr="00131F52">
              <w:rPr>
                <w:rFonts w:eastAsia="Calibri" w:cs="Arial"/>
                <w:lang w:val="en-US"/>
              </w:rPr>
              <w:t xml:space="preserve">s </w:t>
            </w:r>
            <w:r w:rsidRPr="00131F52">
              <w:rPr>
                <w:rFonts w:eastAsia="Calibri" w:cs="Arial"/>
                <w:spacing w:val="-3"/>
                <w:lang w:val="en-US"/>
              </w:rPr>
              <w:t>i</w:t>
            </w:r>
            <w:r w:rsidRPr="00131F52">
              <w:rPr>
                <w:rFonts w:eastAsia="Calibri" w:cs="Arial"/>
                <w:lang w:val="en-US"/>
              </w:rPr>
              <w:t>m</w:t>
            </w:r>
            <w:r w:rsidRPr="00131F52">
              <w:rPr>
                <w:rFonts w:eastAsia="Calibri" w:cs="Arial"/>
                <w:spacing w:val="-1"/>
                <w:lang w:val="en-US"/>
              </w:rPr>
              <w:t>p</w:t>
            </w:r>
            <w:r w:rsidRPr="00131F52">
              <w:rPr>
                <w:rFonts w:eastAsia="Calibri" w:cs="Arial"/>
                <w:spacing w:val="-3"/>
                <w:lang w:val="en-US"/>
              </w:rPr>
              <w:t>r</w:t>
            </w:r>
            <w:r w:rsidRPr="00131F52">
              <w:rPr>
                <w:rFonts w:eastAsia="Calibri" w:cs="Arial"/>
                <w:spacing w:val="1"/>
                <w:lang w:val="en-US"/>
              </w:rPr>
              <w:t>o</w:t>
            </w:r>
            <w:r w:rsidRPr="00131F52">
              <w:rPr>
                <w:rFonts w:eastAsia="Calibri" w:cs="Arial"/>
                <w:spacing w:val="-2"/>
                <w:lang w:val="en-US"/>
              </w:rPr>
              <w:t>ve</w:t>
            </w:r>
            <w:r w:rsidRPr="00131F52">
              <w:rPr>
                <w:rFonts w:eastAsia="Calibri" w:cs="Arial"/>
                <w:lang w:val="en-US"/>
              </w:rPr>
              <w:t>ment</w:t>
            </w:r>
            <w:r w:rsidRPr="00131F52">
              <w:rPr>
                <w:rFonts w:eastAsia="Calibri" w:cs="Arial"/>
                <w:spacing w:val="-2"/>
                <w:lang w:val="en-US"/>
              </w:rPr>
              <w:t xml:space="preserve"> </w:t>
            </w:r>
            <w:r w:rsidRPr="00131F52">
              <w:rPr>
                <w:rFonts w:eastAsia="Calibri" w:cs="Arial"/>
                <w:lang w:val="en-US"/>
              </w:rPr>
              <w:t>as req</w:t>
            </w:r>
            <w:r w:rsidRPr="00131F52">
              <w:rPr>
                <w:rFonts w:eastAsia="Calibri" w:cs="Arial"/>
                <w:spacing w:val="-2"/>
                <w:lang w:val="en-US"/>
              </w:rPr>
              <w:t>u</w:t>
            </w:r>
            <w:r w:rsidRPr="00131F52">
              <w:rPr>
                <w:rFonts w:eastAsia="Calibri" w:cs="Arial"/>
                <w:lang w:val="en-US"/>
              </w:rPr>
              <w:t>i</w:t>
            </w:r>
            <w:r w:rsidRPr="00131F52">
              <w:rPr>
                <w:rFonts w:eastAsia="Calibri" w:cs="Arial"/>
                <w:spacing w:val="-3"/>
                <w:lang w:val="en-US"/>
              </w:rPr>
              <w:t>r</w:t>
            </w:r>
            <w:r w:rsidRPr="00131F52">
              <w:rPr>
                <w:rFonts w:eastAsia="Calibri" w:cs="Arial"/>
                <w:lang w:val="en-US"/>
              </w:rPr>
              <w:t>ed.</w:t>
            </w:r>
          </w:p>
        </w:tc>
      </w:tr>
      <w:tr w:rsidR="001D2107" w:rsidRPr="00131F52" w14:paraId="57B17813" w14:textId="77777777" w:rsidTr="00A02C61">
        <w:tc>
          <w:tcPr>
            <w:tcW w:w="2030" w:type="dxa"/>
            <w:vMerge/>
            <w:shd w:val="clear" w:color="auto" w:fill="D9D9D9" w:themeFill="background1" w:themeFillShade="D9"/>
            <w:vAlign w:val="center"/>
          </w:tcPr>
          <w:p w14:paraId="2C79C78F" w14:textId="77777777" w:rsidR="001D2107" w:rsidRPr="00131F52" w:rsidRDefault="001D2107" w:rsidP="005844C6">
            <w:pPr>
              <w:spacing w:line="276" w:lineRule="auto"/>
              <w:contextualSpacing/>
              <w:rPr>
                <w:rFonts w:cs="Arial"/>
                <w:b/>
              </w:rPr>
            </w:pPr>
          </w:p>
        </w:tc>
        <w:tc>
          <w:tcPr>
            <w:tcW w:w="8030" w:type="dxa"/>
            <w:tcBorders>
              <w:top w:val="nil"/>
              <w:bottom w:val="single" w:sz="4" w:space="0" w:color="auto"/>
            </w:tcBorders>
            <w:vAlign w:val="center"/>
          </w:tcPr>
          <w:p w14:paraId="56E98573" w14:textId="77777777" w:rsidR="001D2107" w:rsidRPr="00131F52" w:rsidRDefault="001D2107" w:rsidP="004D3E74">
            <w:pPr>
              <w:widowControl w:val="0"/>
              <w:numPr>
                <w:ilvl w:val="0"/>
                <w:numId w:val="3"/>
              </w:numPr>
              <w:ind w:left="540" w:right="125" w:hanging="540"/>
              <w:contextualSpacing/>
              <w:rPr>
                <w:rFonts w:eastAsia="Calibri" w:cs="Arial"/>
                <w:lang w:val="en-US"/>
              </w:rPr>
            </w:pPr>
            <w:r w:rsidRPr="00131F52">
              <w:rPr>
                <w:rFonts w:eastAsia="Calibri" w:cs="Arial"/>
                <w:lang w:val="en-US"/>
              </w:rPr>
              <w:t>A</w:t>
            </w:r>
            <w:r w:rsidRPr="00131F52">
              <w:rPr>
                <w:rFonts w:eastAsia="Calibri" w:cs="Arial"/>
                <w:spacing w:val="-2"/>
                <w:lang w:val="en-US"/>
              </w:rPr>
              <w:t>n</w:t>
            </w:r>
            <w:r w:rsidRPr="00131F52">
              <w:rPr>
                <w:rFonts w:eastAsia="Calibri" w:cs="Arial"/>
                <w:lang w:val="en-US"/>
              </w:rPr>
              <w:t xml:space="preserve">y </w:t>
            </w:r>
            <w:r w:rsidRPr="00131F52">
              <w:rPr>
                <w:rFonts w:eastAsia="Calibri" w:cs="Arial"/>
                <w:spacing w:val="-1"/>
                <w:lang w:val="en-US"/>
              </w:rPr>
              <w:t>o</w:t>
            </w:r>
            <w:r w:rsidRPr="00131F52">
              <w:rPr>
                <w:rFonts w:eastAsia="Calibri" w:cs="Arial"/>
                <w:lang w:val="en-US"/>
              </w:rPr>
              <w:t>ther r</w:t>
            </w:r>
            <w:r w:rsidRPr="00131F52">
              <w:rPr>
                <w:rFonts w:eastAsia="Calibri" w:cs="Arial"/>
                <w:spacing w:val="-2"/>
                <w:lang w:val="en-US"/>
              </w:rPr>
              <w:t>e</w:t>
            </w:r>
            <w:r w:rsidRPr="00131F52">
              <w:rPr>
                <w:rFonts w:eastAsia="Calibri" w:cs="Arial"/>
                <w:lang w:val="en-US"/>
              </w:rPr>
              <w:t>aso</w:t>
            </w:r>
            <w:r w:rsidRPr="00131F52">
              <w:rPr>
                <w:rFonts w:eastAsia="Calibri" w:cs="Arial"/>
                <w:spacing w:val="-1"/>
                <w:lang w:val="en-US"/>
              </w:rPr>
              <w:t>n</w:t>
            </w:r>
            <w:r w:rsidRPr="00131F52">
              <w:rPr>
                <w:rFonts w:eastAsia="Calibri" w:cs="Arial"/>
                <w:lang w:val="en-US"/>
              </w:rPr>
              <w:t>a</w:t>
            </w:r>
            <w:r w:rsidRPr="00131F52">
              <w:rPr>
                <w:rFonts w:eastAsia="Calibri" w:cs="Arial"/>
                <w:spacing w:val="-1"/>
                <w:lang w:val="en-US"/>
              </w:rPr>
              <w:t>b</w:t>
            </w:r>
            <w:r w:rsidRPr="00131F52">
              <w:rPr>
                <w:rFonts w:eastAsia="Calibri" w:cs="Arial"/>
                <w:lang w:val="en-US"/>
              </w:rPr>
              <w:t>le</w:t>
            </w:r>
            <w:r w:rsidRPr="00131F52">
              <w:rPr>
                <w:rFonts w:eastAsia="Calibri" w:cs="Arial"/>
                <w:spacing w:val="-3"/>
                <w:lang w:val="en-US"/>
              </w:rPr>
              <w:t xml:space="preserve"> </w:t>
            </w:r>
            <w:r w:rsidRPr="00131F52">
              <w:rPr>
                <w:rFonts w:eastAsia="Calibri" w:cs="Arial"/>
                <w:lang w:val="en-US"/>
              </w:rPr>
              <w:t>d</w:t>
            </w:r>
            <w:r w:rsidRPr="00131F52">
              <w:rPr>
                <w:rFonts w:eastAsia="Calibri" w:cs="Arial"/>
                <w:spacing w:val="-2"/>
                <w:lang w:val="en-US"/>
              </w:rPr>
              <w:t>u</w:t>
            </w:r>
            <w:r w:rsidRPr="00131F52">
              <w:rPr>
                <w:rFonts w:eastAsia="Calibri" w:cs="Arial"/>
                <w:lang w:val="en-US"/>
              </w:rPr>
              <w:t>ti</w:t>
            </w:r>
            <w:r w:rsidRPr="00131F52">
              <w:rPr>
                <w:rFonts w:eastAsia="Calibri" w:cs="Arial"/>
                <w:spacing w:val="-2"/>
                <w:lang w:val="en-US"/>
              </w:rPr>
              <w:t>e</w:t>
            </w:r>
            <w:r w:rsidRPr="00131F52">
              <w:rPr>
                <w:rFonts w:eastAsia="Calibri" w:cs="Arial"/>
                <w:lang w:val="en-US"/>
              </w:rPr>
              <w:t>s as</w:t>
            </w:r>
            <w:r w:rsidRPr="00131F52">
              <w:rPr>
                <w:rFonts w:eastAsia="Calibri" w:cs="Arial"/>
                <w:spacing w:val="-2"/>
                <w:lang w:val="en-US"/>
              </w:rPr>
              <w:t xml:space="preserve"> </w:t>
            </w:r>
            <w:r w:rsidRPr="00131F52">
              <w:rPr>
                <w:rFonts w:eastAsia="Calibri" w:cs="Arial"/>
                <w:lang w:val="en-US"/>
              </w:rPr>
              <w:t>may</w:t>
            </w:r>
            <w:r w:rsidRPr="00131F52">
              <w:rPr>
                <w:rFonts w:eastAsia="Calibri" w:cs="Arial"/>
                <w:spacing w:val="-2"/>
                <w:lang w:val="en-US"/>
              </w:rPr>
              <w:t xml:space="preserve"> </w:t>
            </w:r>
            <w:r w:rsidRPr="00131F52">
              <w:rPr>
                <w:rFonts w:eastAsia="Calibri" w:cs="Arial"/>
                <w:lang w:val="en-US"/>
              </w:rPr>
              <w:t>be req</w:t>
            </w:r>
            <w:r w:rsidRPr="00131F52">
              <w:rPr>
                <w:rFonts w:eastAsia="Calibri" w:cs="Arial"/>
                <w:spacing w:val="-2"/>
                <w:lang w:val="en-US"/>
              </w:rPr>
              <w:t>u</w:t>
            </w:r>
            <w:r w:rsidRPr="00131F52">
              <w:rPr>
                <w:rFonts w:eastAsia="Calibri" w:cs="Arial"/>
                <w:lang w:val="en-US"/>
              </w:rPr>
              <w:t>i</w:t>
            </w:r>
            <w:r w:rsidRPr="00131F52">
              <w:rPr>
                <w:rFonts w:eastAsia="Calibri" w:cs="Arial"/>
                <w:spacing w:val="-3"/>
                <w:lang w:val="en-US"/>
              </w:rPr>
              <w:t>r</w:t>
            </w:r>
            <w:r w:rsidRPr="00131F52">
              <w:rPr>
                <w:rFonts w:eastAsia="Calibri" w:cs="Arial"/>
                <w:lang w:val="en-US"/>
              </w:rPr>
              <w:t>ed fr</w:t>
            </w:r>
            <w:r w:rsidRPr="00131F52">
              <w:rPr>
                <w:rFonts w:eastAsia="Calibri" w:cs="Arial"/>
                <w:spacing w:val="-2"/>
                <w:lang w:val="en-US"/>
              </w:rPr>
              <w:t>o</w:t>
            </w:r>
            <w:r w:rsidRPr="00131F52">
              <w:rPr>
                <w:rFonts w:eastAsia="Calibri" w:cs="Arial"/>
                <w:lang w:val="en-US"/>
              </w:rPr>
              <w:t>m</w:t>
            </w:r>
            <w:r w:rsidRPr="00131F52">
              <w:rPr>
                <w:rFonts w:eastAsia="Calibri" w:cs="Arial"/>
                <w:spacing w:val="-1"/>
                <w:lang w:val="en-US"/>
              </w:rPr>
              <w:t xml:space="preserve"> </w:t>
            </w:r>
            <w:r w:rsidRPr="00131F52">
              <w:rPr>
                <w:rFonts w:eastAsia="Calibri" w:cs="Arial"/>
                <w:lang w:val="en-US"/>
              </w:rPr>
              <w:t>ti</w:t>
            </w:r>
            <w:r w:rsidRPr="00131F52">
              <w:rPr>
                <w:rFonts w:eastAsia="Calibri" w:cs="Arial"/>
                <w:spacing w:val="1"/>
                <w:lang w:val="en-US"/>
              </w:rPr>
              <w:t>m</w:t>
            </w:r>
            <w:r w:rsidRPr="00131F52">
              <w:rPr>
                <w:rFonts w:eastAsia="Calibri" w:cs="Arial"/>
                <w:lang w:val="en-US"/>
              </w:rPr>
              <w:t>e</w:t>
            </w:r>
            <w:r w:rsidRPr="00131F52">
              <w:rPr>
                <w:rFonts w:eastAsia="Calibri" w:cs="Arial"/>
                <w:spacing w:val="-2"/>
                <w:lang w:val="en-US"/>
              </w:rPr>
              <w:t xml:space="preserve"> t</w:t>
            </w:r>
            <w:r w:rsidRPr="00131F52">
              <w:rPr>
                <w:rFonts w:eastAsia="Calibri" w:cs="Arial"/>
                <w:lang w:val="en-US"/>
              </w:rPr>
              <w:t>o</w:t>
            </w:r>
            <w:r w:rsidRPr="00131F52">
              <w:rPr>
                <w:rFonts w:eastAsia="Calibri" w:cs="Arial"/>
                <w:spacing w:val="1"/>
                <w:lang w:val="en-US"/>
              </w:rPr>
              <w:t xml:space="preserve"> </w:t>
            </w:r>
            <w:r w:rsidRPr="00131F52">
              <w:rPr>
                <w:rFonts w:eastAsia="Calibri" w:cs="Arial"/>
                <w:lang w:val="en-US"/>
              </w:rPr>
              <w:t>t</w:t>
            </w:r>
            <w:r w:rsidRPr="00131F52">
              <w:rPr>
                <w:rFonts w:eastAsia="Calibri" w:cs="Arial"/>
                <w:spacing w:val="-3"/>
                <w:lang w:val="en-US"/>
              </w:rPr>
              <w:t>i</w:t>
            </w:r>
            <w:r w:rsidRPr="00131F52">
              <w:rPr>
                <w:rFonts w:eastAsia="Calibri" w:cs="Arial"/>
                <w:lang w:val="en-US"/>
              </w:rPr>
              <w:t>me</w:t>
            </w:r>
            <w:r w:rsidRPr="00131F52">
              <w:rPr>
                <w:rFonts w:eastAsia="Calibri" w:cs="Arial"/>
                <w:spacing w:val="-2"/>
                <w:lang w:val="en-US"/>
              </w:rPr>
              <w:t xml:space="preserve"> </w:t>
            </w:r>
          </w:p>
        </w:tc>
      </w:tr>
    </w:tbl>
    <w:p w14:paraId="7D1242F2" w14:textId="77777777" w:rsidR="00216A46" w:rsidRPr="00131F52" w:rsidRDefault="00216A46" w:rsidP="006F5D57">
      <w:pPr>
        <w:spacing w:after="0"/>
        <w:rPr>
          <w:rFonts w:cs="Arial"/>
          <w:b/>
        </w:rPr>
      </w:pPr>
    </w:p>
    <w:p w14:paraId="37B79027" w14:textId="25F92CD1" w:rsidR="006F5D57" w:rsidRPr="00131F52" w:rsidRDefault="006F5D57" w:rsidP="006F5D57">
      <w:pPr>
        <w:spacing w:after="0"/>
        <w:rPr>
          <w:rFonts w:cs="Arial"/>
          <w:b/>
        </w:rPr>
      </w:pPr>
      <w:r w:rsidRPr="00131F52">
        <w:rPr>
          <w:rFonts w:cs="Arial"/>
          <w:b/>
        </w:rPr>
        <w:t>Competency Framework</w:t>
      </w:r>
    </w:p>
    <w:p w14:paraId="18220981" w14:textId="77777777" w:rsidR="006F5D57" w:rsidRPr="00131F52" w:rsidRDefault="006F5D57" w:rsidP="006F5D57">
      <w:pPr>
        <w:spacing w:after="0"/>
        <w:rPr>
          <w:rFonts w:cs="Arial"/>
          <w:b/>
        </w:rPr>
      </w:pPr>
    </w:p>
    <w:p w14:paraId="6CD34B77" w14:textId="38F9B4C5" w:rsidR="006F5D57" w:rsidRPr="00131F52" w:rsidRDefault="006F5D57" w:rsidP="006F5D57">
      <w:pPr>
        <w:pStyle w:val="Default"/>
        <w:rPr>
          <w:rFonts w:ascii="Arial" w:hAnsi="Arial" w:cs="Arial"/>
          <w:sz w:val="22"/>
          <w:szCs w:val="22"/>
        </w:rPr>
      </w:pPr>
      <w:r w:rsidRPr="00131F52">
        <w:rPr>
          <w:rFonts w:ascii="Arial" w:hAnsi="Arial" w:cs="Arial"/>
          <w:sz w:val="22"/>
          <w:szCs w:val="22"/>
        </w:rPr>
        <w:t xml:space="preserve">Central to the delivery of the role are the </w:t>
      </w:r>
      <w:r w:rsidR="00731FFC" w:rsidRPr="00131F52">
        <w:rPr>
          <w:rFonts w:ascii="Arial" w:hAnsi="Arial" w:cs="Arial"/>
          <w:sz w:val="22"/>
          <w:szCs w:val="22"/>
        </w:rPr>
        <w:t>C</w:t>
      </w:r>
      <w:r w:rsidRPr="00131F52">
        <w:rPr>
          <w:rFonts w:ascii="Arial" w:hAnsi="Arial" w:cs="Arial"/>
          <w:sz w:val="22"/>
          <w:szCs w:val="22"/>
        </w:rPr>
        <w:t xml:space="preserve">ouncil’s values and behaviours and all employees are expected to work within the council’s </w:t>
      </w:r>
      <w:r w:rsidR="009625AB" w:rsidRPr="00131F52">
        <w:rPr>
          <w:rFonts w:ascii="Arial" w:hAnsi="Arial" w:cs="Arial"/>
          <w:sz w:val="22"/>
          <w:szCs w:val="22"/>
        </w:rPr>
        <w:t>Organisational Cultu</w:t>
      </w:r>
      <w:r w:rsidR="00F15A9E" w:rsidRPr="00131F52">
        <w:rPr>
          <w:rFonts w:ascii="Arial" w:hAnsi="Arial" w:cs="Arial"/>
          <w:sz w:val="22"/>
          <w:szCs w:val="22"/>
        </w:rPr>
        <w:t>re</w:t>
      </w:r>
      <w:r w:rsidRPr="00131F52">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131F52" w:rsidRDefault="006F5D57" w:rsidP="006F5D57">
      <w:pPr>
        <w:pStyle w:val="Default"/>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8040"/>
      </w:tblGrid>
      <w:tr w:rsidR="006F5D57" w:rsidRPr="00131F52" w14:paraId="0AFDC11B" w14:textId="77777777" w:rsidTr="00A02C61">
        <w:tc>
          <w:tcPr>
            <w:tcW w:w="10060" w:type="dxa"/>
            <w:gridSpan w:val="2"/>
            <w:shd w:val="clear" w:color="auto" w:fill="F2F2F2" w:themeFill="background1" w:themeFillShade="F2"/>
            <w:vAlign w:val="center"/>
          </w:tcPr>
          <w:p w14:paraId="69DE29FD" w14:textId="143E51A0" w:rsidR="006F5D57" w:rsidRPr="00131F52" w:rsidRDefault="00D760F4" w:rsidP="005844C6">
            <w:pPr>
              <w:keepNext/>
              <w:spacing w:after="0" w:line="240" w:lineRule="auto"/>
              <w:outlineLvl w:val="1"/>
              <w:rPr>
                <w:rFonts w:cs="Arial"/>
                <w:color w:val="FFFFFF"/>
              </w:rPr>
            </w:pPr>
            <w:r w:rsidRPr="00131F52">
              <w:rPr>
                <w:rFonts w:cs="Arial"/>
                <w:b/>
              </w:rPr>
              <w:t>Guildford</w:t>
            </w:r>
            <w:r w:rsidR="006F5D57" w:rsidRPr="00131F52">
              <w:rPr>
                <w:rFonts w:cs="Arial"/>
                <w:b/>
              </w:rPr>
              <w:t xml:space="preserve"> behaviours [competencies]:  </w:t>
            </w:r>
            <w:r w:rsidR="006F5D57" w:rsidRPr="00131F52">
              <w:rPr>
                <w:rFonts w:cs="Arial"/>
              </w:rPr>
              <w:t xml:space="preserve">see the framework in the Performance Review Toolkit for a full list </w:t>
            </w:r>
            <w:proofErr w:type="gramStart"/>
            <w:r w:rsidR="006F5D57" w:rsidRPr="00131F52">
              <w:rPr>
                <w:rFonts w:cs="Arial"/>
              </w:rPr>
              <w:t>behavioural indicators</w:t>
            </w:r>
            <w:proofErr w:type="gramEnd"/>
          </w:p>
        </w:tc>
      </w:tr>
      <w:tr w:rsidR="006F5D57" w:rsidRPr="00131F52" w14:paraId="64F0064D" w14:textId="77777777" w:rsidTr="00A02C61">
        <w:tc>
          <w:tcPr>
            <w:tcW w:w="10060" w:type="dxa"/>
            <w:gridSpan w:val="2"/>
            <w:shd w:val="clear" w:color="auto" w:fill="BFBFBF" w:themeFill="background1" w:themeFillShade="BF"/>
            <w:vAlign w:val="center"/>
          </w:tcPr>
          <w:p w14:paraId="43E5E0DB" w14:textId="77777777" w:rsidR="006F5D57" w:rsidRPr="00131F52" w:rsidRDefault="006F5D57" w:rsidP="00E148A3">
            <w:pPr>
              <w:spacing w:after="0" w:line="240" w:lineRule="auto"/>
              <w:contextualSpacing/>
              <w:rPr>
                <w:rFonts w:cs="Arial"/>
              </w:rPr>
            </w:pPr>
            <w:r w:rsidRPr="00131F52">
              <w:rPr>
                <w:rFonts w:cs="Arial"/>
                <w:b/>
              </w:rPr>
              <w:t>Core Competencies - All Workforce</w:t>
            </w:r>
          </w:p>
        </w:tc>
      </w:tr>
      <w:tr w:rsidR="006F5D57" w:rsidRPr="00131F52" w14:paraId="2491D6CE" w14:textId="77777777" w:rsidTr="00A02C61">
        <w:tc>
          <w:tcPr>
            <w:tcW w:w="2020" w:type="dxa"/>
            <w:shd w:val="clear" w:color="auto" w:fill="D9D9D9" w:themeFill="background1" w:themeFillShade="D9"/>
            <w:tcMar>
              <w:right w:w="57" w:type="dxa"/>
            </w:tcMar>
            <w:vAlign w:val="center"/>
          </w:tcPr>
          <w:p w14:paraId="672EA285" w14:textId="44272E1E" w:rsidR="006F5D57" w:rsidRPr="00131F52" w:rsidRDefault="006217FB" w:rsidP="00E148A3">
            <w:pPr>
              <w:spacing w:after="0" w:line="240" w:lineRule="auto"/>
              <w:contextualSpacing/>
              <w:rPr>
                <w:rFonts w:cs="Arial"/>
                <w:b/>
              </w:rPr>
            </w:pPr>
            <w:proofErr w:type="gramStart"/>
            <w:r w:rsidRPr="00131F52">
              <w:rPr>
                <w:rFonts w:cs="Arial"/>
                <w:b/>
              </w:rPr>
              <w:t>Embraces  Change</w:t>
            </w:r>
            <w:proofErr w:type="gramEnd"/>
          </w:p>
        </w:tc>
        <w:tc>
          <w:tcPr>
            <w:tcW w:w="8040" w:type="dxa"/>
            <w:shd w:val="clear" w:color="auto" w:fill="FFFFFF" w:themeFill="background1"/>
            <w:tcMar>
              <w:top w:w="57" w:type="dxa"/>
              <w:bottom w:w="57" w:type="dxa"/>
            </w:tcMar>
            <w:vAlign w:val="center"/>
          </w:tcPr>
          <w:p w14:paraId="031DAD66" w14:textId="65F6C916" w:rsidR="006F5D57" w:rsidRPr="00131F52" w:rsidRDefault="003F20E3" w:rsidP="00AF47BB">
            <w:pPr>
              <w:pStyle w:val="NoSpacing"/>
              <w:rPr>
                <w:rFonts w:cs="Arial"/>
                <w:b/>
              </w:rPr>
            </w:pPr>
            <w:r w:rsidRPr="00131F52">
              <w:t>Has a positive attitude to change, adapts to meet new challenges, and introduces changes to improve organisational performance.</w:t>
            </w:r>
          </w:p>
        </w:tc>
      </w:tr>
      <w:tr w:rsidR="006F5D57" w:rsidRPr="00131F52" w14:paraId="16747301" w14:textId="77777777" w:rsidTr="00A02C61">
        <w:tc>
          <w:tcPr>
            <w:tcW w:w="2020" w:type="dxa"/>
            <w:shd w:val="clear" w:color="auto" w:fill="D9D9D9" w:themeFill="background1" w:themeFillShade="D9"/>
            <w:tcMar>
              <w:right w:w="57" w:type="dxa"/>
            </w:tcMar>
            <w:vAlign w:val="center"/>
          </w:tcPr>
          <w:p w14:paraId="09EA71E3" w14:textId="64340394" w:rsidR="006F5D57" w:rsidRPr="00131F52" w:rsidRDefault="006217FB" w:rsidP="00E148A3">
            <w:pPr>
              <w:spacing w:after="0" w:line="240" w:lineRule="auto"/>
              <w:contextualSpacing/>
              <w:rPr>
                <w:rFonts w:cs="Arial"/>
                <w:b/>
              </w:rPr>
            </w:pPr>
            <w:r w:rsidRPr="00131F52">
              <w:rPr>
                <w:rFonts w:cs="Arial"/>
                <w:b/>
              </w:rPr>
              <w:t>Innovation and creative thinking</w:t>
            </w:r>
          </w:p>
        </w:tc>
        <w:tc>
          <w:tcPr>
            <w:tcW w:w="8040" w:type="dxa"/>
            <w:shd w:val="clear" w:color="auto" w:fill="FFFFFF" w:themeFill="background1"/>
            <w:tcMar>
              <w:top w:w="57" w:type="dxa"/>
              <w:bottom w:w="57" w:type="dxa"/>
            </w:tcMar>
            <w:vAlign w:val="center"/>
          </w:tcPr>
          <w:p w14:paraId="021FBBCE" w14:textId="71A539B7" w:rsidR="006F5D57" w:rsidRPr="00131F52" w:rsidRDefault="00B12AFB" w:rsidP="00AF47BB">
            <w:pPr>
              <w:pStyle w:val="NoSpacing"/>
              <w:rPr>
                <w:rFonts w:cs="Arial"/>
              </w:rPr>
            </w:pPr>
            <w:r w:rsidRPr="00131F52">
              <w:t xml:space="preserve">Proactively generates and develops innovative ideas, </w:t>
            </w:r>
            <w:proofErr w:type="gramStart"/>
            <w:r w:rsidRPr="00131F52">
              <w:t>opportunities</w:t>
            </w:r>
            <w:proofErr w:type="gramEnd"/>
            <w:r w:rsidRPr="00131F52">
              <w:t xml:space="preserve"> or improvements in order to meet organisational objectives more efficiently and effectively</w:t>
            </w:r>
          </w:p>
        </w:tc>
      </w:tr>
      <w:tr w:rsidR="005C62BD" w:rsidRPr="00131F52" w14:paraId="1A795876" w14:textId="77777777" w:rsidTr="00A02C61">
        <w:tc>
          <w:tcPr>
            <w:tcW w:w="2020" w:type="dxa"/>
            <w:shd w:val="clear" w:color="auto" w:fill="D9D9D9" w:themeFill="background1" w:themeFillShade="D9"/>
            <w:tcMar>
              <w:right w:w="57" w:type="dxa"/>
            </w:tcMar>
            <w:vAlign w:val="center"/>
          </w:tcPr>
          <w:p w14:paraId="23CEE1B5" w14:textId="5225023A" w:rsidR="005C62BD" w:rsidRPr="00131F52" w:rsidRDefault="005C62BD" w:rsidP="00E148A3">
            <w:pPr>
              <w:spacing w:after="0" w:line="240" w:lineRule="auto"/>
              <w:contextualSpacing/>
              <w:rPr>
                <w:rFonts w:cs="Arial"/>
                <w:b/>
              </w:rPr>
            </w:pPr>
            <w:r w:rsidRPr="00131F52">
              <w:rPr>
                <w:rFonts w:cs="Arial"/>
                <w:b/>
              </w:rPr>
              <w:t>Effective communication</w:t>
            </w:r>
          </w:p>
        </w:tc>
        <w:tc>
          <w:tcPr>
            <w:tcW w:w="8040" w:type="dxa"/>
            <w:shd w:val="clear" w:color="auto" w:fill="FFFFFF" w:themeFill="background1"/>
            <w:tcMar>
              <w:top w:w="57" w:type="dxa"/>
              <w:bottom w:w="57" w:type="dxa"/>
            </w:tcMar>
            <w:vAlign w:val="center"/>
          </w:tcPr>
          <w:p w14:paraId="52B5909A" w14:textId="47A283F7" w:rsidR="005C62BD" w:rsidRPr="00131F52" w:rsidRDefault="00C87D86" w:rsidP="00AF47BB">
            <w:pPr>
              <w:pStyle w:val="NoSpacing"/>
              <w:rPr>
                <w:rFonts w:cs="Arial"/>
              </w:rPr>
            </w:pPr>
            <w:r w:rsidRPr="00131F52">
              <w:rPr>
                <w:rFonts w:cs="Arial"/>
              </w:rPr>
              <w:t>Communicates effectively.  Uses communication methods and standards, together with well-reasoned arguments to convince and persuade where necessary.</w:t>
            </w:r>
          </w:p>
        </w:tc>
      </w:tr>
      <w:tr w:rsidR="006F5D57" w:rsidRPr="00131F52" w14:paraId="2DECE3BC" w14:textId="77777777" w:rsidTr="00A02C61">
        <w:tc>
          <w:tcPr>
            <w:tcW w:w="2020" w:type="dxa"/>
            <w:shd w:val="clear" w:color="auto" w:fill="D9D9D9" w:themeFill="background1" w:themeFillShade="D9"/>
            <w:tcMar>
              <w:right w:w="57" w:type="dxa"/>
            </w:tcMar>
            <w:vAlign w:val="center"/>
          </w:tcPr>
          <w:p w14:paraId="0C6CA471" w14:textId="45F7D36D" w:rsidR="006F5D57" w:rsidRPr="00131F52" w:rsidRDefault="006217FB" w:rsidP="00E148A3">
            <w:pPr>
              <w:spacing w:after="0" w:line="240" w:lineRule="auto"/>
              <w:contextualSpacing/>
              <w:rPr>
                <w:rFonts w:cs="Arial"/>
                <w:b/>
              </w:rPr>
            </w:pPr>
            <w:r w:rsidRPr="00131F52">
              <w:rPr>
                <w:rFonts w:cs="Arial"/>
                <w:b/>
              </w:rPr>
              <w:t>Customer focus</w:t>
            </w:r>
          </w:p>
        </w:tc>
        <w:tc>
          <w:tcPr>
            <w:tcW w:w="8040" w:type="dxa"/>
            <w:shd w:val="clear" w:color="auto" w:fill="FFFFFF" w:themeFill="background1"/>
            <w:tcMar>
              <w:top w:w="57" w:type="dxa"/>
              <w:bottom w:w="57" w:type="dxa"/>
            </w:tcMar>
            <w:vAlign w:val="center"/>
          </w:tcPr>
          <w:p w14:paraId="3EED3A93" w14:textId="7FCA471A" w:rsidR="006F5D57" w:rsidRPr="00131F52" w:rsidRDefault="003C022E" w:rsidP="00AF47BB">
            <w:pPr>
              <w:pStyle w:val="NoSpacing"/>
              <w:rPr>
                <w:rFonts w:cs="Arial"/>
              </w:rPr>
            </w:pPr>
            <w:r w:rsidRPr="00131F52">
              <w:t>Puts the customer first, builds effective relationships and seeks feedback to address their needs.</w:t>
            </w:r>
          </w:p>
        </w:tc>
      </w:tr>
      <w:tr w:rsidR="00AE3380" w:rsidRPr="00131F52" w14:paraId="5FD9B16C" w14:textId="77777777" w:rsidTr="00A02C61">
        <w:tc>
          <w:tcPr>
            <w:tcW w:w="2020" w:type="dxa"/>
            <w:shd w:val="clear" w:color="auto" w:fill="D9D9D9" w:themeFill="background1" w:themeFillShade="D9"/>
            <w:tcMar>
              <w:right w:w="57" w:type="dxa"/>
            </w:tcMar>
            <w:vAlign w:val="center"/>
          </w:tcPr>
          <w:p w14:paraId="20E3FF1D" w14:textId="488C85E6" w:rsidR="00AE3380" w:rsidRPr="00131F52" w:rsidRDefault="00AE3380" w:rsidP="00E148A3">
            <w:pPr>
              <w:spacing w:after="0" w:line="240" w:lineRule="auto"/>
              <w:contextualSpacing/>
              <w:rPr>
                <w:rFonts w:cs="Arial"/>
                <w:b/>
              </w:rPr>
            </w:pPr>
            <w:r w:rsidRPr="00131F52">
              <w:rPr>
                <w:rFonts w:cs="Arial"/>
                <w:b/>
              </w:rPr>
              <w:t>Problem solving &amp; decision making</w:t>
            </w:r>
          </w:p>
        </w:tc>
        <w:tc>
          <w:tcPr>
            <w:tcW w:w="8040" w:type="dxa"/>
            <w:shd w:val="clear" w:color="auto" w:fill="FFFFFF" w:themeFill="background1"/>
            <w:tcMar>
              <w:top w:w="57" w:type="dxa"/>
              <w:bottom w:w="57" w:type="dxa"/>
            </w:tcMar>
            <w:vAlign w:val="center"/>
          </w:tcPr>
          <w:p w14:paraId="65BEB2AE" w14:textId="4B3115CE" w:rsidR="00AE3380" w:rsidRPr="00131F52" w:rsidRDefault="00AE3380" w:rsidP="00AF47BB">
            <w:pPr>
              <w:pStyle w:val="NoSpacing"/>
            </w:pPr>
            <w:r w:rsidRPr="00131F52">
              <w:rPr>
                <w:rFonts w:cs="Arial"/>
                <w:iCs/>
              </w:rPr>
              <w:t xml:space="preserve">Understands and analyses issues </w:t>
            </w:r>
            <w:proofErr w:type="gramStart"/>
            <w:r w:rsidRPr="00131F52">
              <w:rPr>
                <w:rFonts w:cs="Arial"/>
                <w:iCs/>
              </w:rPr>
              <w:t>in order to</w:t>
            </w:r>
            <w:proofErr w:type="gramEnd"/>
            <w:r w:rsidRPr="00131F52">
              <w:rPr>
                <w:rFonts w:cs="Arial"/>
                <w:iCs/>
              </w:rPr>
              <w:t xml:space="preserve"> identify the most appropriate solutions.  Makes effective decisions based on thorough analysis and the needs of the organisation.</w:t>
            </w:r>
          </w:p>
        </w:tc>
      </w:tr>
      <w:tr w:rsidR="005C62BD" w:rsidRPr="00131F52" w14:paraId="57D3EF61" w14:textId="77777777" w:rsidTr="00A02C61">
        <w:tc>
          <w:tcPr>
            <w:tcW w:w="2020" w:type="dxa"/>
            <w:shd w:val="clear" w:color="auto" w:fill="D9D9D9" w:themeFill="background1" w:themeFillShade="D9"/>
            <w:tcMar>
              <w:right w:w="57" w:type="dxa"/>
            </w:tcMar>
            <w:vAlign w:val="center"/>
          </w:tcPr>
          <w:p w14:paraId="2539E978" w14:textId="656581A1" w:rsidR="005C62BD" w:rsidRPr="00131F52" w:rsidRDefault="005C62BD" w:rsidP="00E148A3">
            <w:pPr>
              <w:spacing w:after="0" w:line="240" w:lineRule="auto"/>
              <w:contextualSpacing/>
              <w:rPr>
                <w:rFonts w:cs="Arial"/>
                <w:b/>
              </w:rPr>
            </w:pPr>
            <w:r w:rsidRPr="00131F52">
              <w:rPr>
                <w:rFonts w:cs="Arial"/>
                <w:b/>
              </w:rPr>
              <w:t>Focus on efficiency</w:t>
            </w:r>
          </w:p>
        </w:tc>
        <w:tc>
          <w:tcPr>
            <w:tcW w:w="8040" w:type="dxa"/>
            <w:shd w:val="clear" w:color="auto" w:fill="FFFFFF" w:themeFill="background1"/>
            <w:tcMar>
              <w:top w:w="57" w:type="dxa"/>
              <w:bottom w:w="57" w:type="dxa"/>
            </w:tcMar>
            <w:vAlign w:val="center"/>
          </w:tcPr>
          <w:p w14:paraId="39BE6275" w14:textId="6F9E71B4" w:rsidR="005C62BD" w:rsidRPr="00131F52" w:rsidRDefault="00C43647" w:rsidP="00AF47BB">
            <w:pPr>
              <w:pStyle w:val="NoSpacing"/>
              <w:rPr>
                <w:rFonts w:cs="Arial"/>
                <w:bCs/>
              </w:rPr>
            </w:pPr>
            <w:r w:rsidRPr="00131F52">
              <w:rPr>
                <w:rFonts w:cs="Arial"/>
              </w:rPr>
              <w:t>Meets or exceeds the Council’s standards by monitoring</w:t>
            </w:r>
            <w:r w:rsidRPr="00131F52">
              <w:rPr>
                <w:rFonts w:cs="Arial"/>
                <w:iCs/>
              </w:rPr>
              <w:t xml:space="preserve"> the quality of own work, </w:t>
            </w:r>
            <w:proofErr w:type="gramStart"/>
            <w:r w:rsidRPr="00131F52">
              <w:rPr>
                <w:rFonts w:cs="Arial"/>
                <w:iCs/>
              </w:rPr>
              <w:t>team</w:t>
            </w:r>
            <w:proofErr w:type="gramEnd"/>
            <w:r w:rsidRPr="00131F52">
              <w:rPr>
                <w:rFonts w:cs="Arial"/>
                <w:iCs/>
              </w:rPr>
              <w:t xml:space="preserve"> or service delivery.  Continually looks for areas of improvement to ensure efficiency, effectiveness, and value for money.</w:t>
            </w:r>
          </w:p>
        </w:tc>
      </w:tr>
      <w:tr w:rsidR="006F5D57" w:rsidRPr="00131F52" w14:paraId="75A069CE" w14:textId="77777777" w:rsidTr="00A02C61">
        <w:tc>
          <w:tcPr>
            <w:tcW w:w="2020" w:type="dxa"/>
            <w:shd w:val="clear" w:color="auto" w:fill="D9D9D9" w:themeFill="background1" w:themeFillShade="D9"/>
            <w:tcMar>
              <w:right w:w="57" w:type="dxa"/>
            </w:tcMar>
            <w:vAlign w:val="center"/>
          </w:tcPr>
          <w:p w14:paraId="6F5C70AC" w14:textId="26F5515A" w:rsidR="006F5D57" w:rsidRPr="00131F52" w:rsidRDefault="008F683F" w:rsidP="00E148A3">
            <w:pPr>
              <w:spacing w:after="0" w:line="240" w:lineRule="auto"/>
              <w:contextualSpacing/>
              <w:rPr>
                <w:rFonts w:cs="Arial"/>
                <w:b/>
              </w:rPr>
            </w:pPr>
            <w:r w:rsidRPr="00131F52">
              <w:rPr>
                <w:rFonts w:cs="Arial"/>
                <w:b/>
              </w:rPr>
              <w:t>Performance and learning</w:t>
            </w:r>
          </w:p>
        </w:tc>
        <w:tc>
          <w:tcPr>
            <w:tcW w:w="8040" w:type="dxa"/>
            <w:shd w:val="clear" w:color="auto" w:fill="FFFFFF" w:themeFill="background1"/>
            <w:tcMar>
              <w:top w:w="57" w:type="dxa"/>
              <w:bottom w:w="57" w:type="dxa"/>
            </w:tcMar>
            <w:vAlign w:val="center"/>
          </w:tcPr>
          <w:p w14:paraId="485B678D" w14:textId="467A3F78" w:rsidR="006F5D57" w:rsidRPr="00131F52" w:rsidRDefault="00542276" w:rsidP="00AF47BB">
            <w:pPr>
              <w:pStyle w:val="NoSpacing"/>
              <w:rPr>
                <w:rFonts w:cs="Arial"/>
              </w:rPr>
            </w:pPr>
            <w:r w:rsidRPr="00131F52">
              <w:rPr>
                <w:rFonts w:cs="Arial"/>
                <w:iCs/>
              </w:rPr>
              <w:t>Demonstrates personal commitment to meet agreed performance standards and objectives.  Learns from experience and takes responsibility for identifying and addressing personal development needs.</w:t>
            </w:r>
          </w:p>
        </w:tc>
      </w:tr>
      <w:tr w:rsidR="006F5D57" w:rsidRPr="00131F52" w14:paraId="7623640C" w14:textId="77777777" w:rsidTr="00A02C61">
        <w:tc>
          <w:tcPr>
            <w:tcW w:w="2020" w:type="dxa"/>
            <w:shd w:val="clear" w:color="auto" w:fill="D9D9D9" w:themeFill="background1" w:themeFillShade="D9"/>
            <w:tcMar>
              <w:right w:w="57" w:type="dxa"/>
            </w:tcMar>
            <w:vAlign w:val="center"/>
          </w:tcPr>
          <w:p w14:paraId="2607FF05" w14:textId="4BC2E84C" w:rsidR="006F5D57" w:rsidRPr="00131F52" w:rsidRDefault="008F683F" w:rsidP="00E148A3">
            <w:pPr>
              <w:spacing w:after="0" w:line="240" w:lineRule="auto"/>
              <w:contextualSpacing/>
              <w:rPr>
                <w:rFonts w:cs="Arial"/>
                <w:b/>
              </w:rPr>
            </w:pPr>
            <w:r w:rsidRPr="00131F52">
              <w:rPr>
                <w:rFonts w:cs="Arial"/>
                <w:b/>
              </w:rPr>
              <w:lastRenderedPageBreak/>
              <w:t>Team working</w:t>
            </w:r>
          </w:p>
        </w:tc>
        <w:tc>
          <w:tcPr>
            <w:tcW w:w="8040" w:type="dxa"/>
            <w:shd w:val="clear" w:color="auto" w:fill="FFFFFF" w:themeFill="background1"/>
            <w:tcMar>
              <w:top w:w="57" w:type="dxa"/>
              <w:bottom w:w="57" w:type="dxa"/>
            </w:tcMar>
            <w:vAlign w:val="center"/>
          </w:tcPr>
          <w:p w14:paraId="1BCF2DF9" w14:textId="01F4F11F" w:rsidR="006F5D57" w:rsidRPr="00131F52" w:rsidRDefault="00F7489E" w:rsidP="00AF47BB">
            <w:pPr>
              <w:pStyle w:val="NoSpacing"/>
              <w:rPr>
                <w:rFonts w:cs="Arial"/>
              </w:rPr>
            </w:pPr>
            <w:r w:rsidRPr="00131F52">
              <w:rPr>
                <w:rFonts w:cs="Arial"/>
              </w:rPr>
              <w:t xml:space="preserve">Proactively cooperates and interacts with colleagues, internal and external partners across the Council.  Encourages others to develop a collaborative approach to share information, knowledge, and ideas.  </w:t>
            </w:r>
          </w:p>
        </w:tc>
      </w:tr>
      <w:tr w:rsidR="00C30502" w:rsidRPr="00131F52" w14:paraId="2FA78269" w14:textId="77777777" w:rsidTr="00A02C61">
        <w:tc>
          <w:tcPr>
            <w:tcW w:w="2020" w:type="dxa"/>
            <w:shd w:val="clear" w:color="auto" w:fill="D9D9D9" w:themeFill="background1" w:themeFillShade="D9"/>
            <w:tcMar>
              <w:right w:w="57" w:type="dxa"/>
            </w:tcMar>
            <w:vAlign w:val="center"/>
          </w:tcPr>
          <w:p w14:paraId="25FAC73F" w14:textId="48021CE9" w:rsidR="00C30502" w:rsidRPr="00131F52" w:rsidRDefault="00C30502" w:rsidP="00E148A3">
            <w:pPr>
              <w:spacing w:after="0" w:line="240" w:lineRule="auto"/>
              <w:contextualSpacing/>
              <w:rPr>
                <w:rFonts w:cs="Arial"/>
                <w:b/>
              </w:rPr>
            </w:pPr>
            <w:r w:rsidRPr="00131F52">
              <w:rPr>
                <w:rFonts w:cs="Arial"/>
                <w:b/>
              </w:rPr>
              <w:t>Builds relationships</w:t>
            </w:r>
          </w:p>
        </w:tc>
        <w:tc>
          <w:tcPr>
            <w:tcW w:w="8040" w:type="dxa"/>
            <w:shd w:val="clear" w:color="auto" w:fill="FFFFFF" w:themeFill="background1"/>
            <w:tcMar>
              <w:top w:w="57" w:type="dxa"/>
              <w:bottom w:w="57" w:type="dxa"/>
            </w:tcMar>
            <w:vAlign w:val="center"/>
          </w:tcPr>
          <w:p w14:paraId="20BA8C5D" w14:textId="157C070F" w:rsidR="00C30502" w:rsidRPr="00131F52" w:rsidRDefault="00C30502" w:rsidP="00AF47BB">
            <w:pPr>
              <w:pStyle w:val="NoSpacing"/>
              <w:rPr>
                <w:rFonts w:cs="Arial"/>
              </w:rPr>
            </w:pPr>
            <w:r w:rsidRPr="00131F52">
              <w:rPr>
                <w:rFonts w:cs="Arial"/>
                <w:iCs/>
              </w:rPr>
              <w:t>Presents a professional image; uses interpersonal skills to form positive and productive working relationships within and beyond the organisation.</w:t>
            </w:r>
          </w:p>
        </w:tc>
      </w:tr>
      <w:tr w:rsidR="005C62BD" w:rsidRPr="00131F52" w14:paraId="4D8EAC0A" w14:textId="77777777" w:rsidTr="00E148A3">
        <w:trPr>
          <w:trHeight w:val="20"/>
        </w:trPr>
        <w:tc>
          <w:tcPr>
            <w:tcW w:w="2020" w:type="dxa"/>
            <w:shd w:val="clear" w:color="auto" w:fill="D9D9D9" w:themeFill="background1" w:themeFillShade="D9"/>
            <w:tcMar>
              <w:right w:w="57" w:type="dxa"/>
            </w:tcMar>
            <w:vAlign w:val="center"/>
          </w:tcPr>
          <w:p w14:paraId="6692C5F8" w14:textId="5DFC2EC8" w:rsidR="005C62BD" w:rsidRPr="00131F52" w:rsidRDefault="005C62BD" w:rsidP="00E148A3">
            <w:pPr>
              <w:spacing w:after="0" w:line="240" w:lineRule="auto"/>
              <w:contextualSpacing/>
              <w:rPr>
                <w:rFonts w:cs="Arial"/>
                <w:b/>
              </w:rPr>
            </w:pPr>
            <w:r w:rsidRPr="00131F52">
              <w:rPr>
                <w:rFonts w:cs="Arial"/>
                <w:b/>
              </w:rPr>
              <w:t>Commitment to the organisation</w:t>
            </w:r>
          </w:p>
        </w:tc>
        <w:tc>
          <w:tcPr>
            <w:tcW w:w="8040" w:type="dxa"/>
            <w:shd w:val="clear" w:color="auto" w:fill="FFFFFF" w:themeFill="background1"/>
            <w:tcMar>
              <w:top w:w="57" w:type="dxa"/>
              <w:bottom w:w="57" w:type="dxa"/>
            </w:tcMar>
            <w:vAlign w:val="center"/>
          </w:tcPr>
          <w:p w14:paraId="27C1B6CD" w14:textId="38F9ABDA" w:rsidR="005C62BD" w:rsidRPr="00131F52" w:rsidRDefault="00605392" w:rsidP="00AF47BB">
            <w:pPr>
              <w:pStyle w:val="NoSpacing"/>
              <w:rPr>
                <w:rFonts w:cs="Arial"/>
              </w:rPr>
            </w:pPr>
            <w:r w:rsidRPr="00131F52">
              <w:rPr>
                <w:rFonts w:cs="Arial"/>
              </w:rPr>
              <w:t xml:space="preserve">Consistently supports and demonstrates an understanding of and commitment to the Council’s vision and values.  Acts with integrity and accountability.  </w:t>
            </w:r>
          </w:p>
        </w:tc>
      </w:tr>
    </w:tbl>
    <w:p w14:paraId="4B1F139E" w14:textId="77777777" w:rsidR="00C30502" w:rsidRPr="00131F52" w:rsidRDefault="00C30502" w:rsidP="006F5D57">
      <w:pPr>
        <w:widowControl w:val="0"/>
        <w:tabs>
          <w:tab w:val="left" w:pos="0"/>
        </w:tabs>
        <w:ind w:right="-11"/>
        <w:rPr>
          <w:rFonts w:cs="Arial"/>
          <w:szCs w:val="24"/>
        </w:rPr>
      </w:pPr>
    </w:p>
    <w:p w14:paraId="6F09A694" w14:textId="6992A71F" w:rsidR="006F5D57" w:rsidRPr="00131F52" w:rsidRDefault="006F5D57" w:rsidP="006F5D57">
      <w:pPr>
        <w:widowControl w:val="0"/>
        <w:tabs>
          <w:tab w:val="left" w:pos="0"/>
        </w:tabs>
        <w:ind w:right="-11"/>
        <w:rPr>
          <w:rFonts w:cs="Arial"/>
          <w:szCs w:val="24"/>
        </w:rPr>
      </w:pPr>
      <w:r w:rsidRPr="00131F52">
        <w:rPr>
          <w:rFonts w:cs="Arial"/>
          <w:szCs w:val="24"/>
        </w:rPr>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CF29F3" w:rsidRPr="00131F52">
        <w:rPr>
          <w:rFonts w:cs="Arial"/>
          <w:szCs w:val="24"/>
        </w:rPr>
        <w:t>and</w:t>
      </w:r>
      <w:r w:rsidRPr="00131F52">
        <w:rPr>
          <w:rFonts w:cs="Arial"/>
          <w:szCs w:val="24"/>
        </w:rPr>
        <w:t xml:space="preserve"> undertake out of hours work as required</w:t>
      </w:r>
      <w:r w:rsidR="00CF29F3" w:rsidRPr="00131F52">
        <w:rPr>
          <w:rFonts w:cs="Arial"/>
          <w:szCs w:val="24"/>
        </w:rPr>
        <w:t>. Me</w:t>
      </w:r>
      <w:r w:rsidRPr="00131F52">
        <w:rPr>
          <w:rFonts w:cs="Arial"/>
          <w:szCs w:val="24"/>
        </w:rPr>
        <w:t xml:space="preserve">etings outside office hours will be routine and </w:t>
      </w:r>
      <w:r w:rsidR="00255A53" w:rsidRPr="00131F52">
        <w:rPr>
          <w:rFonts w:cs="Arial"/>
          <w:szCs w:val="24"/>
        </w:rPr>
        <w:t>advisor</w:t>
      </w:r>
      <w:r w:rsidRPr="00131F52">
        <w:rPr>
          <w:rFonts w:cs="Arial"/>
          <w:szCs w:val="24"/>
        </w:rPr>
        <w:t xml:space="preserve">s will be expected to attend. This job </w:t>
      </w:r>
      <w:r w:rsidR="002E2EDF" w:rsidRPr="00131F52">
        <w:rPr>
          <w:rFonts w:cs="Arial"/>
          <w:szCs w:val="24"/>
        </w:rPr>
        <w:t>profile</w:t>
      </w:r>
      <w:r w:rsidRPr="00131F52">
        <w:rPr>
          <w:rFonts w:cs="Arial"/>
          <w:szCs w:val="24"/>
        </w:rPr>
        <w:t xml:space="preserve"> will be supplemented and further defined by annual objectives which will be developed in conjunction with the postholder.</w:t>
      </w:r>
    </w:p>
    <w:p w14:paraId="604871A0" w14:textId="4008C7D0" w:rsidR="006F5D57" w:rsidRPr="00131F52" w:rsidRDefault="006F5D57" w:rsidP="006F5D57">
      <w:pPr>
        <w:tabs>
          <w:tab w:val="left" w:pos="0"/>
        </w:tabs>
        <w:rPr>
          <w:rFonts w:cs="Arial"/>
          <w:szCs w:val="24"/>
        </w:rPr>
      </w:pPr>
      <w:r w:rsidRPr="00131F52">
        <w:rPr>
          <w:rFonts w:cs="Arial"/>
          <w:szCs w:val="24"/>
        </w:rPr>
        <w:t xml:space="preserve">This job </w:t>
      </w:r>
      <w:r w:rsidR="002E2EDF" w:rsidRPr="00131F52">
        <w:rPr>
          <w:rFonts w:cs="Arial"/>
          <w:szCs w:val="24"/>
        </w:rPr>
        <w:t>profile</w:t>
      </w:r>
      <w:r w:rsidRPr="00131F52">
        <w:rPr>
          <w:rFonts w:cs="Arial"/>
          <w:szCs w:val="24"/>
        </w:rPr>
        <w:t xml:space="preserve"> will be subject to regular review and the </w:t>
      </w:r>
      <w:r w:rsidR="00E148A3" w:rsidRPr="00131F52">
        <w:rPr>
          <w:rFonts w:cs="Arial"/>
          <w:szCs w:val="24"/>
        </w:rPr>
        <w:t>C</w:t>
      </w:r>
      <w:r w:rsidRPr="00131F52">
        <w:rPr>
          <w:rFonts w:cs="Arial"/>
          <w:szCs w:val="24"/>
        </w:rPr>
        <w:t>ouncil reserves the right to amend or add to the details.</w:t>
      </w:r>
    </w:p>
    <w:p w14:paraId="563BFCB0" w14:textId="16FA213B" w:rsidR="006F5D57" w:rsidRPr="00131F52" w:rsidRDefault="006F5D57" w:rsidP="006F5D57">
      <w:pPr>
        <w:tabs>
          <w:tab w:val="left" w:pos="0"/>
        </w:tabs>
        <w:rPr>
          <w:rFonts w:cs="Arial"/>
          <w:b/>
          <w:szCs w:val="24"/>
        </w:rPr>
      </w:pPr>
      <w:r w:rsidRPr="00131F52">
        <w:rPr>
          <w:rFonts w:cs="Arial"/>
          <w:b/>
          <w:szCs w:val="24"/>
        </w:rPr>
        <w:t>Key Policies</w:t>
      </w:r>
    </w:p>
    <w:p w14:paraId="5659C58D" w14:textId="3E95E65B" w:rsidR="006F5D57" w:rsidRPr="00131F52" w:rsidRDefault="006F5D57" w:rsidP="00E148A3">
      <w:pPr>
        <w:tabs>
          <w:tab w:val="left" w:pos="0"/>
        </w:tabs>
        <w:rPr>
          <w:rFonts w:cs="Arial"/>
          <w:szCs w:val="24"/>
        </w:rPr>
      </w:pPr>
      <w:r w:rsidRPr="00131F52">
        <w:rPr>
          <w:rFonts w:cs="Arial"/>
          <w:szCs w:val="24"/>
        </w:rPr>
        <w:t xml:space="preserve">We are an equal opportunities employer and therefore all staff are expected to comply with our equality policies and help create a work environment in which everyone is treated with dignity, respect, </w:t>
      </w:r>
      <w:proofErr w:type="gramStart"/>
      <w:r w:rsidRPr="00131F52">
        <w:rPr>
          <w:rFonts w:cs="Arial"/>
          <w:szCs w:val="24"/>
        </w:rPr>
        <w:t>courtesy</w:t>
      </w:r>
      <w:proofErr w:type="gramEnd"/>
      <w:r w:rsidRPr="00131F52">
        <w:rPr>
          <w:rFonts w:cs="Arial"/>
          <w:szCs w:val="24"/>
        </w:rPr>
        <w:t xml:space="preserve"> and fairness. You are also expected to fully comply with health and safety policies and procedures in force to help maintain and develop a safe working environment. 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E148A3" w:rsidRPr="00131F52">
        <w:rPr>
          <w:rFonts w:cs="Arial"/>
          <w:szCs w:val="24"/>
        </w:rPr>
        <w:t>C</w:t>
      </w:r>
      <w:r w:rsidRPr="00131F52">
        <w:rPr>
          <w:rFonts w:cs="Arial"/>
          <w:szCs w:val="24"/>
        </w:rPr>
        <w:t xml:space="preserve">ouncil </w:t>
      </w:r>
      <w:proofErr w:type="gramStart"/>
      <w:r w:rsidRPr="00131F52">
        <w:rPr>
          <w:rFonts w:cs="Arial"/>
          <w:szCs w:val="24"/>
        </w:rPr>
        <w:t>ha</w:t>
      </w:r>
      <w:r w:rsidR="00AA4A49" w:rsidRPr="00131F52">
        <w:rPr>
          <w:rFonts w:cs="Arial"/>
          <w:szCs w:val="24"/>
        </w:rPr>
        <w:t>s</w:t>
      </w:r>
      <w:r w:rsidRPr="00131F52">
        <w:rPr>
          <w:rFonts w:cs="Arial"/>
          <w:szCs w:val="24"/>
        </w:rPr>
        <w:t xml:space="preserve"> to</w:t>
      </w:r>
      <w:proofErr w:type="gramEnd"/>
      <w:r w:rsidRPr="00131F52">
        <w:rPr>
          <w:rFonts w:cs="Arial"/>
          <w:szCs w:val="24"/>
        </w:rPr>
        <w:t xml:space="preserve">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131F52" w14:paraId="6E6DC84A" w14:textId="77777777" w:rsidTr="00AA4A49">
        <w:trPr>
          <w:trHeight w:val="701"/>
        </w:trPr>
        <w:tc>
          <w:tcPr>
            <w:tcW w:w="2418" w:type="dxa"/>
            <w:shd w:val="clear" w:color="auto" w:fill="D9D9D9" w:themeFill="background1" w:themeFillShade="D9"/>
            <w:vAlign w:val="center"/>
          </w:tcPr>
          <w:p w14:paraId="75919FE0" w14:textId="77777777" w:rsidR="006F5D57" w:rsidRPr="00131F52" w:rsidRDefault="006F5D57" w:rsidP="005844C6">
            <w:pPr>
              <w:spacing w:after="0"/>
              <w:rPr>
                <w:rFonts w:cs="Arial"/>
                <w:b/>
              </w:rPr>
            </w:pPr>
            <w:r w:rsidRPr="00131F52">
              <w:rPr>
                <w:rFonts w:cs="Arial"/>
                <w:b/>
              </w:rPr>
              <w:t>Signed (Job Holder):</w:t>
            </w:r>
          </w:p>
        </w:tc>
        <w:tc>
          <w:tcPr>
            <w:tcW w:w="4476" w:type="dxa"/>
            <w:shd w:val="clear" w:color="auto" w:fill="auto"/>
            <w:vAlign w:val="center"/>
          </w:tcPr>
          <w:p w14:paraId="6EAF510E" w14:textId="77777777" w:rsidR="006F5D57" w:rsidRPr="00131F52" w:rsidRDefault="006F5D57" w:rsidP="005844C6">
            <w:pPr>
              <w:autoSpaceDE w:val="0"/>
              <w:autoSpaceDN w:val="0"/>
              <w:adjustRightInd w:val="0"/>
              <w:spacing w:after="0"/>
              <w:rPr>
                <w:rFonts w:cs="Arial"/>
              </w:rPr>
            </w:pPr>
          </w:p>
        </w:tc>
        <w:tc>
          <w:tcPr>
            <w:tcW w:w="2724" w:type="dxa"/>
            <w:shd w:val="clear" w:color="auto" w:fill="auto"/>
            <w:vAlign w:val="center"/>
          </w:tcPr>
          <w:p w14:paraId="56C56984" w14:textId="77777777" w:rsidR="006F5D57" w:rsidRPr="00131F52" w:rsidRDefault="006F5D57" w:rsidP="005844C6">
            <w:pPr>
              <w:autoSpaceDE w:val="0"/>
              <w:autoSpaceDN w:val="0"/>
              <w:adjustRightInd w:val="0"/>
              <w:spacing w:after="0"/>
              <w:rPr>
                <w:rFonts w:cs="Arial"/>
              </w:rPr>
            </w:pPr>
            <w:r w:rsidRPr="00131F52">
              <w:rPr>
                <w:rFonts w:cs="Arial"/>
                <w:b/>
              </w:rPr>
              <w:t>Date:</w:t>
            </w:r>
          </w:p>
        </w:tc>
      </w:tr>
      <w:tr w:rsidR="006F5D57" w:rsidRPr="00A42634" w14:paraId="1AECEEBE" w14:textId="77777777" w:rsidTr="00AA4A49">
        <w:trPr>
          <w:trHeight w:val="695"/>
        </w:trPr>
        <w:tc>
          <w:tcPr>
            <w:tcW w:w="2418" w:type="dxa"/>
            <w:shd w:val="clear" w:color="auto" w:fill="D9D9D9" w:themeFill="background1" w:themeFillShade="D9"/>
            <w:vAlign w:val="center"/>
          </w:tcPr>
          <w:p w14:paraId="04A9A8D6" w14:textId="77777777" w:rsidR="006F5D57" w:rsidRPr="00131F52" w:rsidRDefault="006F5D57" w:rsidP="005844C6">
            <w:pPr>
              <w:autoSpaceDE w:val="0"/>
              <w:autoSpaceDN w:val="0"/>
              <w:adjustRightInd w:val="0"/>
              <w:spacing w:after="0"/>
              <w:rPr>
                <w:rFonts w:cs="Arial"/>
                <w:b/>
              </w:rPr>
            </w:pPr>
            <w:r w:rsidRPr="00131F52">
              <w:rPr>
                <w:rFonts w:cs="Arial"/>
                <w:b/>
              </w:rPr>
              <w:t xml:space="preserve">Signed (Service Lead): </w:t>
            </w:r>
          </w:p>
        </w:tc>
        <w:tc>
          <w:tcPr>
            <w:tcW w:w="4476" w:type="dxa"/>
            <w:shd w:val="clear" w:color="auto" w:fill="auto"/>
            <w:vAlign w:val="center"/>
          </w:tcPr>
          <w:p w14:paraId="7BBEC738" w14:textId="77777777" w:rsidR="006F5D57" w:rsidRPr="00131F52" w:rsidRDefault="006F5D57" w:rsidP="005844C6">
            <w:pPr>
              <w:autoSpaceDE w:val="0"/>
              <w:autoSpaceDN w:val="0"/>
              <w:adjustRightInd w:val="0"/>
              <w:spacing w:after="0"/>
              <w:rPr>
                <w:rFonts w:cs="Arial"/>
                <w:b/>
              </w:rPr>
            </w:pPr>
          </w:p>
        </w:tc>
        <w:tc>
          <w:tcPr>
            <w:tcW w:w="2724" w:type="dxa"/>
            <w:shd w:val="clear" w:color="auto" w:fill="auto"/>
            <w:vAlign w:val="center"/>
          </w:tcPr>
          <w:p w14:paraId="60EDB95C" w14:textId="77777777" w:rsidR="006F5D57" w:rsidRPr="00901950" w:rsidRDefault="006F5D57" w:rsidP="005844C6">
            <w:pPr>
              <w:autoSpaceDE w:val="0"/>
              <w:autoSpaceDN w:val="0"/>
              <w:adjustRightInd w:val="0"/>
              <w:spacing w:after="0"/>
              <w:rPr>
                <w:rFonts w:cs="Arial"/>
              </w:rPr>
            </w:pPr>
            <w:r w:rsidRPr="00131F52">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6A44B" w14:textId="77777777" w:rsidR="003D1656" w:rsidRDefault="003D1656" w:rsidP="001F5A98">
      <w:pPr>
        <w:spacing w:after="0" w:line="240" w:lineRule="auto"/>
      </w:pPr>
      <w:r>
        <w:separator/>
      </w:r>
    </w:p>
  </w:endnote>
  <w:endnote w:type="continuationSeparator" w:id="0">
    <w:p w14:paraId="7E2F25E6" w14:textId="77777777" w:rsidR="003D1656" w:rsidRDefault="003D1656" w:rsidP="001F5A98">
      <w:pPr>
        <w:spacing w:after="0" w:line="240" w:lineRule="auto"/>
      </w:pPr>
      <w:r>
        <w:continuationSeparator/>
      </w:r>
    </w:p>
  </w:endnote>
  <w:endnote w:type="continuationNotice" w:id="1">
    <w:p w14:paraId="03DFE6CC" w14:textId="77777777" w:rsidR="003D1656" w:rsidRDefault="003D1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749E" w14:textId="77777777" w:rsidR="003D1656" w:rsidRDefault="003D1656" w:rsidP="001F5A98">
      <w:pPr>
        <w:spacing w:after="0" w:line="240" w:lineRule="auto"/>
      </w:pPr>
      <w:r>
        <w:separator/>
      </w:r>
    </w:p>
  </w:footnote>
  <w:footnote w:type="continuationSeparator" w:id="0">
    <w:p w14:paraId="696650D6" w14:textId="77777777" w:rsidR="003D1656" w:rsidRDefault="003D1656" w:rsidP="001F5A98">
      <w:pPr>
        <w:spacing w:after="0" w:line="240" w:lineRule="auto"/>
      </w:pPr>
      <w:r>
        <w:continuationSeparator/>
      </w:r>
    </w:p>
  </w:footnote>
  <w:footnote w:type="continuationNotice" w:id="1">
    <w:p w14:paraId="24899D74" w14:textId="77777777" w:rsidR="003D1656" w:rsidRDefault="003D1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52AB0D"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22884227" w14:textId="1756118D" w:rsidR="0078376E" w:rsidRPr="00494784" w:rsidRDefault="00E97406" w:rsidP="003247D8">
    <w:pPr>
      <w:pStyle w:val="Header"/>
      <w:rPr>
        <w:b/>
      </w:rPr>
    </w:pPr>
    <w:r w:rsidRPr="00494784">
      <w:rPr>
        <w:b/>
      </w:rPr>
      <w:t xml:space="preserve">Job </w:t>
    </w:r>
    <w:r w:rsidR="002E2EDF">
      <w:rPr>
        <w:b/>
      </w:rPr>
      <w:t>Profile</w:t>
    </w:r>
    <w:r w:rsidR="00494784" w:rsidRPr="00494784">
      <w:rPr>
        <w:b/>
      </w:rPr>
      <w:t xml:space="preserve">: </w:t>
    </w:r>
    <w:r w:rsidR="00365494">
      <w:rPr>
        <w:b/>
      </w:rPr>
      <w:t>Senior Recycling Projects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4BBA1DC"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DD5"/>
    <w:multiLevelType w:val="hybridMultilevel"/>
    <w:tmpl w:val="76121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255EB3"/>
    <w:multiLevelType w:val="hybridMultilevel"/>
    <w:tmpl w:val="73A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3"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30C02"/>
    <w:multiLevelType w:val="multilevel"/>
    <w:tmpl w:val="D1FC6C0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D1070EF"/>
    <w:multiLevelType w:val="hybridMultilevel"/>
    <w:tmpl w:val="AA3A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D4E3F"/>
    <w:multiLevelType w:val="hybridMultilevel"/>
    <w:tmpl w:val="74EE6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1934E7"/>
    <w:multiLevelType w:val="multilevel"/>
    <w:tmpl w:val="356E3B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37656AB0"/>
    <w:multiLevelType w:val="hybridMultilevel"/>
    <w:tmpl w:val="6F24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42913"/>
    <w:multiLevelType w:val="multilevel"/>
    <w:tmpl w:val="356E3B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3C281B01"/>
    <w:multiLevelType w:val="hybridMultilevel"/>
    <w:tmpl w:val="3C8C1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7E000EC"/>
    <w:multiLevelType w:val="multilevel"/>
    <w:tmpl w:val="3C387A46"/>
    <w:lvl w:ilvl="0">
      <w:start w:val="1"/>
      <w:numFmt w:val="bullet"/>
      <w:lvlText w:val=""/>
      <w:lvlJc w:val="left"/>
      <w:pPr>
        <w:tabs>
          <w:tab w:val="num" w:pos="753"/>
        </w:tabs>
        <w:ind w:left="753" w:hanging="360"/>
      </w:pPr>
      <w:rPr>
        <w:rFonts w:ascii="Symbol" w:hAnsi="Symbol" w:hint="default"/>
        <w:sz w:val="20"/>
      </w:rPr>
    </w:lvl>
    <w:lvl w:ilvl="1" w:tentative="1">
      <w:start w:val="1"/>
      <w:numFmt w:val="bullet"/>
      <w:lvlText w:val=""/>
      <w:lvlJc w:val="left"/>
      <w:pPr>
        <w:tabs>
          <w:tab w:val="num" w:pos="1473"/>
        </w:tabs>
        <w:ind w:left="1473" w:hanging="360"/>
      </w:pPr>
      <w:rPr>
        <w:rFonts w:ascii="Symbol" w:hAnsi="Symbol" w:hint="default"/>
        <w:sz w:val="20"/>
      </w:rPr>
    </w:lvl>
    <w:lvl w:ilvl="2" w:tentative="1">
      <w:start w:val="1"/>
      <w:numFmt w:val="bullet"/>
      <w:lvlText w:val=""/>
      <w:lvlJc w:val="left"/>
      <w:pPr>
        <w:tabs>
          <w:tab w:val="num" w:pos="2193"/>
        </w:tabs>
        <w:ind w:left="2193" w:hanging="360"/>
      </w:pPr>
      <w:rPr>
        <w:rFonts w:ascii="Symbol" w:hAnsi="Symbol" w:hint="default"/>
        <w:sz w:val="20"/>
      </w:rPr>
    </w:lvl>
    <w:lvl w:ilvl="3" w:tentative="1">
      <w:start w:val="1"/>
      <w:numFmt w:val="bullet"/>
      <w:lvlText w:val=""/>
      <w:lvlJc w:val="left"/>
      <w:pPr>
        <w:tabs>
          <w:tab w:val="num" w:pos="2913"/>
        </w:tabs>
        <w:ind w:left="2913" w:hanging="360"/>
      </w:pPr>
      <w:rPr>
        <w:rFonts w:ascii="Symbol" w:hAnsi="Symbol" w:hint="default"/>
        <w:sz w:val="20"/>
      </w:rPr>
    </w:lvl>
    <w:lvl w:ilvl="4" w:tentative="1">
      <w:start w:val="1"/>
      <w:numFmt w:val="bullet"/>
      <w:lvlText w:val=""/>
      <w:lvlJc w:val="left"/>
      <w:pPr>
        <w:tabs>
          <w:tab w:val="num" w:pos="3633"/>
        </w:tabs>
        <w:ind w:left="3633" w:hanging="360"/>
      </w:pPr>
      <w:rPr>
        <w:rFonts w:ascii="Symbol" w:hAnsi="Symbol" w:hint="default"/>
        <w:sz w:val="20"/>
      </w:rPr>
    </w:lvl>
    <w:lvl w:ilvl="5" w:tentative="1">
      <w:start w:val="1"/>
      <w:numFmt w:val="bullet"/>
      <w:lvlText w:val=""/>
      <w:lvlJc w:val="left"/>
      <w:pPr>
        <w:tabs>
          <w:tab w:val="num" w:pos="4353"/>
        </w:tabs>
        <w:ind w:left="4353" w:hanging="360"/>
      </w:pPr>
      <w:rPr>
        <w:rFonts w:ascii="Symbol" w:hAnsi="Symbol" w:hint="default"/>
        <w:sz w:val="20"/>
      </w:rPr>
    </w:lvl>
    <w:lvl w:ilvl="6" w:tentative="1">
      <w:start w:val="1"/>
      <w:numFmt w:val="bullet"/>
      <w:lvlText w:val=""/>
      <w:lvlJc w:val="left"/>
      <w:pPr>
        <w:tabs>
          <w:tab w:val="num" w:pos="5073"/>
        </w:tabs>
        <w:ind w:left="5073" w:hanging="360"/>
      </w:pPr>
      <w:rPr>
        <w:rFonts w:ascii="Symbol" w:hAnsi="Symbol" w:hint="default"/>
        <w:sz w:val="20"/>
      </w:rPr>
    </w:lvl>
    <w:lvl w:ilvl="7" w:tentative="1">
      <w:start w:val="1"/>
      <w:numFmt w:val="bullet"/>
      <w:lvlText w:val=""/>
      <w:lvlJc w:val="left"/>
      <w:pPr>
        <w:tabs>
          <w:tab w:val="num" w:pos="5793"/>
        </w:tabs>
        <w:ind w:left="5793" w:hanging="360"/>
      </w:pPr>
      <w:rPr>
        <w:rFonts w:ascii="Symbol" w:hAnsi="Symbol" w:hint="default"/>
        <w:sz w:val="20"/>
      </w:rPr>
    </w:lvl>
    <w:lvl w:ilvl="8" w:tentative="1">
      <w:start w:val="1"/>
      <w:numFmt w:val="bullet"/>
      <w:lvlText w:val=""/>
      <w:lvlJc w:val="left"/>
      <w:pPr>
        <w:tabs>
          <w:tab w:val="num" w:pos="6513"/>
        </w:tabs>
        <w:ind w:left="6513" w:hanging="360"/>
      </w:pPr>
      <w:rPr>
        <w:rFonts w:ascii="Symbol" w:hAnsi="Symbol" w:hint="default"/>
        <w:sz w:val="20"/>
      </w:rPr>
    </w:lvl>
  </w:abstractNum>
  <w:abstractNum w:abstractNumId="12" w15:restartNumberingAfterBreak="0">
    <w:nsid w:val="63CB3DFA"/>
    <w:multiLevelType w:val="hybridMultilevel"/>
    <w:tmpl w:val="B2CA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153C24"/>
    <w:multiLevelType w:val="multilevel"/>
    <w:tmpl w:val="06A687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647B0740"/>
    <w:multiLevelType w:val="hybridMultilevel"/>
    <w:tmpl w:val="C14A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815FC1"/>
    <w:multiLevelType w:val="hybridMultilevel"/>
    <w:tmpl w:val="97D8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963437">
    <w:abstractNumId w:val="2"/>
  </w:num>
  <w:num w:numId="2" w16cid:durableId="422840695">
    <w:abstractNumId w:val="15"/>
  </w:num>
  <w:num w:numId="3" w16cid:durableId="1813475574">
    <w:abstractNumId w:val="3"/>
  </w:num>
  <w:num w:numId="4" w16cid:durableId="435826930">
    <w:abstractNumId w:val="13"/>
  </w:num>
  <w:num w:numId="5" w16cid:durableId="1488592850">
    <w:abstractNumId w:val="8"/>
  </w:num>
  <w:num w:numId="6" w16cid:durableId="130221859">
    <w:abstractNumId w:val="1"/>
  </w:num>
  <w:num w:numId="7" w16cid:durableId="1809007839">
    <w:abstractNumId w:val="5"/>
  </w:num>
  <w:num w:numId="8" w16cid:durableId="1391225102">
    <w:abstractNumId w:val="10"/>
  </w:num>
  <w:num w:numId="9" w16cid:durableId="1905098530">
    <w:abstractNumId w:val="6"/>
  </w:num>
  <w:num w:numId="10" w16cid:durableId="2117867023">
    <w:abstractNumId w:val="4"/>
  </w:num>
  <w:num w:numId="11" w16cid:durableId="1272858565">
    <w:abstractNumId w:val="11"/>
  </w:num>
  <w:num w:numId="12" w16cid:durableId="1862235616">
    <w:abstractNumId w:val="9"/>
  </w:num>
  <w:num w:numId="13" w16cid:durableId="1483085527">
    <w:abstractNumId w:val="7"/>
  </w:num>
  <w:num w:numId="14" w16cid:durableId="1315181318">
    <w:abstractNumId w:val="12"/>
  </w:num>
  <w:num w:numId="15" w16cid:durableId="941954658">
    <w:abstractNumId w:val="0"/>
  </w:num>
  <w:num w:numId="16" w16cid:durableId="763112070">
    <w:abstractNumId w:val="16"/>
  </w:num>
  <w:num w:numId="17" w16cid:durableId="202081011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934"/>
    <w:rsid w:val="00013E44"/>
    <w:rsid w:val="00017176"/>
    <w:rsid w:val="00017907"/>
    <w:rsid w:val="0002049F"/>
    <w:rsid w:val="00020B9C"/>
    <w:rsid w:val="000254DE"/>
    <w:rsid w:val="0003198E"/>
    <w:rsid w:val="00031B8A"/>
    <w:rsid w:val="000331E7"/>
    <w:rsid w:val="000339FF"/>
    <w:rsid w:val="00036245"/>
    <w:rsid w:val="00036959"/>
    <w:rsid w:val="0004456D"/>
    <w:rsid w:val="00045CD4"/>
    <w:rsid w:val="00047269"/>
    <w:rsid w:val="00050EEF"/>
    <w:rsid w:val="00052142"/>
    <w:rsid w:val="000601E7"/>
    <w:rsid w:val="000664D3"/>
    <w:rsid w:val="000876AD"/>
    <w:rsid w:val="00091394"/>
    <w:rsid w:val="0009294D"/>
    <w:rsid w:val="00093A38"/>
    <w:rsid w:val="0009575E"/>
    <w:rsid w:val="000A2ADA"/>
    <w:rsid w:val="000A4404"/>
    <w:rsid w:val="000A6223"/>
    <w:rsid w:val="000B3FDD"/>
    <w:rsid w:val="000B4395"/>
    <w:rsid w:val="000B500B"/>
    <w:rsid w:val="000B6C0C"/>
    <w:rsid w:val="000B717A"/>
    <w:rsid w:val="000C50FA"/>
    <w:rsid w:val="000D1D0C"/>
    <w:rsid w:val="000D46B4"/>
    <w:rsid w:val="000D6B54"/>
    <w:rsid w:val="000D7B75"/>
    <w:rsid w:val="000E2D25"/>
    <w:rsid w:val="000E6250"/>
    <w:rsid w:val="000E7E3A"/>
    <w:rsid w:val="000F6CF8"/>
    <w:rsid w:val="00100351"/>
    <w:rsid w:val="00113F66"/>
    <w:rsid w:val="00114EE2"/>
    <w:rsid w:val="00120C7A"/>
    <w:rsid w:val="001218A9"/>
    <w:rsid w:val="00130CF5"/>
    <w:rsid w:val="00131F52"/>
    <w:rsid w:val="00134C9F"/>
    <w:rsid w:val="0014202F"/>
    <w:rsid w:val="001472AC"/>
    <w:rsid w:val="00152022"/>
    <w:rsid w:val="00152C0C"/>
    <w:rsid w:val="00152D7B"/>
    <w:rsid w:val="00152EBF"/>
    <w:rsid w:val="00153E6A"/>
    <w:rsid w:val="00154481"/>
    <w:rsid w:val="001546E6"/>
    <w:rsid w:val="001568B8"/>
    <w:rsid w:val="001600C5"/>
    <w:rsid w:val="001611F2"/>
    <w:rsid w:val="00161FF9"/>
    <w:rsid w:val="001630F3"/>
    <w:rsid w:val="00164BF4"/>
    <w:rsid w:val="0017003E"/>
    <w:rsid w:val="00170AE3"/>
    <w:rsid w:val="00177BB9"/>
    <w:rsid w:val="001802D4"/>
    <w:rsid w:val="00181D0A"/>
    <w:rsid w:val="00182B48"/>
    <w:rsid w:val="00183756"/>
    <w:rsid w:val="001A2E5B"/>
    <w:rsid w:val="001A3C28"/>
    <w:rsid w:val="001A3E11"/>
    <w:rsid w:val="001A56EF"/>
    <w:rsid w:val="001A67C8"/>
    <w:rsid w:val="001A6AC3"/>
    <w:rsid w:val="001B1DBC"/>
    <w:rsid w:val="001B27DA"/>
    <w:rsid w:val="001B2B53"/>
    <w:rsid w:val="001B5272"/>
    <w:rsid w:val="001B69AF"/>
    <w:rsid w:val="001C0F9A"/>
    <w:rsid w:val="001C45B1"/>
    <w:rsid w:val="001C55E1"/>
    <w:rsid w:val="001D1BF4"/>
    <w:rsid w:val="001D1F59"/>
    <w:rsid w:val="001D2107"/>
    <w:rsid w:val="001D31D9"/>
    <w:rsid w:val="001D7A46"/>
    <w:rsid w:val="001E1373"/>
    <w:rsid w:val="001E203F"/>
    <w:rsid w:val="001E4174"/>
    <w:rsid w:val="001E553B"/>
    <w:rsid w:val="001E6A80"/>
    <w:rsid w:val="001E6F97"/>
    <w:rsid w:val="001E7BAF"/>
    <w:rsid w:val="001E7C38"/>
    <w:rsid w:val="001F0585"/>
    <w:rsid w:val="001F3377"/>
    <w:rsid w:val="001F5A98"/>
    <w:rsid w:val="002034AB"/>
    <w:rsid w:val="00205467"/>
    <w:rsid w:val="00207753"/>
    <w:rsid w:val="0021379E"/>
    <w:rsid w:val="00213D5B"/>
    <w:rsid w:val="0021454C"/>
    <w:rsid w:val="00216A46"/>
    <w:rsid w:val="00216B86"/>
    <w:rsid w:val="002264EA"/>
    <w:rsid w:val="00226F26"/>
    <w:rsid w:val="0023219B"/>
    <w:rsid w:val="00232DE8"/>
    <w:rsid w:val="0023321B"/>
    <w:rsid w:val="0024292D"/>
    <w:rsid w:val="00243FEE"/>
    <w:rsid w:val="00244000"/>
    <w:rsid w:val="002471EB"/>
    <w:rsid w:val="00247477"/>
    <w:rsid w:val="002531C0"/>
    <w:rsid w:val="00253EC8"/>
    <w:rsid w:val="00255852"/>
    <w:rsid w:val="00255A53"/>
    <w:rsid w:val="00267298"/>
    <w:rsid w:val="0026738C"/>
    <w:rsid w:val="00275EE4"/>
    <w:rsid w:val="002772D8"/>
    <w:rsid w:val="00286A74"/>
    <w:rsid w:val="00290665"/>
    <w:rsid w:val="002B0F7B"/>
    <w:rsid w:val="002B5781"/>
    <w:rsid w:val="002B6B0E"/>
    <w:rsid w:val="002C1BB6"/>
    <w:rsid w:val="002D1C57"/>
    <w:rsid w:val="002D5B2B"/>
    <w:rsid w:val="002D6960"/>
    <w:rsid w:val="002E2EDF"/>
    <w:rsid w:val="002E31F6"/>
    <w:rsid w:val="002E6A70"/>
    <w:rsid w:val="002F171C"/>
    <w:rsid w:val="00306A60"/>
    <w:rsid w:val="00311C3A"/>
    <w:rsid w:val="00312F4B"/>
    <w:rsid w:val="0031463E"/>
    <w:rsid w:val="00317CDF"/>
    <w:rsid w:val="003218BC"/>
    <w:rsid w:val="00321F69"/>
    <w:rsid w:val="003229D6"/>
    <w:rsid w:val="003236C3"/>
    <w:rsid w:val="003247D8"/>
    <w:rsid w:val="0034116C"/>
    <w:rsid w:val="00344E32"/>
    <w:rsid w:val="00352E93"/>
    <w:rsid w:val="00355825"/>
    <w:rsid w:val="00362213"/>
    <w:rsid w:val="00365494"/>
    <w:rsid w:val="003665BF"/>
    <w:rsid w:val="0037221D"/>
    <w:rsid w:val="00372DDC"/>
    <w:rsid w:val="00372EA9"/>
    <w:rsid w:val="00385F58"/>
    <w:rsid w:val="003904D8"/>
    <w:rsid w:val="003916B7"/>
    <w:rsid w:val="00391DF3"/>
    <w:rsid w:val="00394EE1"/>
    <w:rsid w:val="00394F0A"/>
    <w:rsid w:val="003964EC"/>
    <w:rsid w:val="003966B4"/>
    <w:rsid w:val="003A16ED"/>
    <w:rsid w:val="003A17C3"/>
    <w:rsid w:val="003A5683"/>
    <w:rsid w:val="003A752E"/>
    <w:rsid w:val="003B2AAE"/>
    <w:rsid w:val="003C022E"/>
    <w:rsid w:val="003C7608"/>
    <w:rsid w:val="003C7BFC"/>
    <w:rsid w:val="003D1656"/>
    <w:rsid w:val="003D18CA"/>
    <w:rsid w:val="003D1C15"/>
    <w:rsid w:val="003D2096"/>
    <w:rsid w:val="003D3FBB"/>
    <w:rsid w:val="003E0B90"/>
    <w:rsid w:val="003E1973"/>
    <w:rsid w:val="003E42DC"/>
    <w:rsid w:val="003E7D1C"/>
    <w:rsid w:val="003F1686"/>
    <w:rsid w:val="003F20E3"/>
    <w:rsid w:val="003F6DFF"/>
    <w:rsid w:val="00400027"/>
    <w:rsid w:val="00401935"/>
    <w:rsid w:val="00402976"/>
    <w:rsid w:val="004150A9"/>
    <w:rsid w:val="00416B46"/>
    <w:rsid w:val="00416BC3"/>
    <w:rsid w:val="00417C16"/>
    <w:rsid w:val="00424B56"/>
    <w:rsid w:val="00434D6B"/>
    <w:rsid w:val="004412FB"/>
    <w:rsid w:val="004417AE"/>
    <w:rsid w:val="00443275"/>
    <w:rsid w:val="00447CD0"/>
    <w:rsid w:val="0045752E"/>
    <w:rsid w:val="00457CE6"/>
    <w:rsid w:val="00466C1F"/>
    <w:rsid w:val="00474B60"/>
    <w:rsid w:val="00476053"/>
    <w:rsid w:val="00481809"/>
    <w:rsid w:val="004846C2"/>
    <w:rsid w:val="00494784"/>
    <w:rsid w:val="004B0892"/>
    <w:rsid w:val="004B15C5"/>
    <w:rsid w:val="004B5294"/>
    <w:rsid w:val="004B53EC"/>
    <w:rsid w:val="004B6F2C"/>
    <w:rsid w:val="004C24DA"/>
    <w:rsid w:val="004C41BF"/>
    <w:rsid w:val="004C604C"/>
    <w:rsid w:val="004D22E2"/>
    <w:rsid w:val="004D3E74"/>
    <w:rsid w:val="004E1BEB"/>
    <w:rsid w:val="004E6A4C"/>
    <w:rsid w:val="004F46E9"/>
    <w:rsid w:val="004F5243"/>
    <w:rsid w:val="004F5BFF"/>
    <w:rsid w:val="004F64FF"/>
    <w:rsid w:val="004F6529"/>
    <w:rsid w:val="00505D70"/>
    <w:rsid w:val="005069EF"/>
    <w:rsid w:val="00506EED"/>
    <w:rsid w:val="00507885"/>
    <w:rsid w:val="00513F79"/>
    <w:rsid w:val="0052141D"/>
    <w:rsid w:val="005306B4"/>
    <w:rsid w:val="00535C79"/>
    <w:rsid w:val="005362D2"/>
    <w:rsid w:val="005417EC"/>
    <w:rsid w:val="00542276"/>
    <w:rsid w:val="00542EFE"/>
    <w:rsid w:val="00543851"/>
    <w:rsid w:val="0054790A"/>
    <w:rsid w:val="00555CF9"/>
    <w:rsid w:val="00574288"/>
    <w:rsid w:val="0057516C"/>
    <w:rsid w:val="005844C6"/>
    <w:rsid w:val="00584CAE"/>
    <w:rsid w:val="00586E22"/>
    <w:rsid w:val="00590F86"/>
    <w:rsid w:val="005A1C6F"/>
    <w:rsid w:val="005A2CBC"/>
    <w:rsid w:val="005A7E98"/>
    <w:rsid w:val="005B1833"/>
    <w:rsid w:val="005C06EB"/>
    <w:rsid w:val="005C1333"/>
    <w:rsid w:val="005C2F39"/>
    <w:rsid w:val="005C62BD"/>
    <w:rsid w:val="005C7D95"/>
    <w:rsid w:val="005D22BB"/>
    <w:rsid w:val="005D4832"/>
    <w:rsid w:val="005D52B8"/>
    <w:rsid w:val="005D6C67"/>
    <w:rsid w:val="005E74F7"/>
    <w:rsid w:val="005F0755"/>
    <w:rsid w:val="005F14E1"/>
    <w:rsid w:val="005F50B0"/>
    <w:rsid w:val="005F5216"/>
    <w:rsid w:val="005F68E9"/>
    <w:rsid w:val="00600C5D"/>
    <w:rsid w:val="006025BC"/>
    <w:rsid w:val="00602AC5"/>
    <w:rsid w:val="00604B13"/>
    <w:rsid w:val="00605055"/>
    <w:rsid w:val="00605392"/>
    <w:rsid w:val="00607149"/>
    <w:rsid w:val="00607B6B"/>
    <w:rsid w:val="0061228A"/>
    <w:rsid w:val="00613F70"/>
    <w:rsid w:val="0061647B"/>
    <w:rsid w:val="0061707E"/>
    <w:rsid w:val="006217FB"/>
    <w:rsid w:val="00622A59"/>
    <w:rsid w:val="00627B2F"/>
    <w:rsid w:val="00630B97"/>
    <w:rsid w:val="00635FEA"/>
    <w:rsid w:val="00636CE4"/>
    <w:rsid w:val="00636CEC"/>
    <w:rsid w:val="0065090B"/>
    <w:rsid w:val="006511BA"/>
    <w:rsid w:val="00656C17"/>
    <w:rsid w:val="0066393D"/>
    <w:rsid w:val="00667DB7"/>
    <w:rsid w:val="00671C73"/>
    <w:rsid w:val="00677AB0"/>
    <w:rsid w:val="00681CD1"/>
    <w:rsid w:val="00683E3C"/>
    <w:rsid w:val="00684347"/>
    <w:rsid w:val="0068644E"/>
    <w:rsid w:val="0068770E"/>
    <w:rsid w:val="006966E1"/>
    <w:rsid w:val="0069731C"/>
    <w:rsid w:val="006A3868"/>
    <w:rsid w:val="006A4F81"/>
    <w:rsid w:val="006A6248"/>
    <w:rsid w:val="006B04EB"/>
    <w:rsid w:val="006B1F61"/>
    <w:rsid w:val="006B2576"/>
    <w:rsid w:val="006C0938"/>
    <w:rsid w:val="006C2227"/>
    <w:rsid w:val="006C5382"/>
    <w:rsid w:val="006C5CAC"/>
    <w:rsid w:val="006D01F5"/>
    <w:rsid w:val="006D395B"/>
    <w:rsid w:val="006D55C6"/>
    <w:rsid w:val="006E66A0"/>
    <w:rsid w:val="006F0760"/>
    <w:rsid w:val="006F115F"/>
    <w:rsid w:val="006F1B9C"/>
    <w:rsid w:val="006F3875"/>
    <w:rsid w:val="006F5D57"/>
    <w:rsid w:val="007048E3"/>
    <w:rsid w:val="0070537D"/>
    <w:rsid w:val="007071A0"/>
    <w:rsid w:val="00710A31"/>
    <w:rsid w:val="007113C7"/>
    <w:rsid w:val="00713F9D"/>
    <w:rsid w:val="00716A37"/>
    <w:rsid w:val="00724162"/>
    <w:rsid w:val="007257C2"/>
    <w:rsid w:val="00731FFC"/>
    <w:rsid w:val="007367BE"/>
    <w:rsid w:val="00740BB9"/>
    <w:rsid w:val="007438E9"/>
    <w:rsid w:val="007463C7"/>
    <w:rsid w:val="007515E6"/>
    <w:rsid w:val="00757062"/>
    <w:rsid w:val="00761490"/>
    <w:rsid w:val="00761A25"/>
    <w:rsid w:val="0076237B"/>
    <w:rsid w:val="007629CB"/>
    <w:rsid w:val="007630C9"/>
    <w:rsid w:val="00766E21"/>
    <w:rsid w:val="0078136D"/>
    <w:rsid w:val="0078376E"/>
    <w:rsid w:val="00792E25"/>
    <w:rsid w:val="00793DB4"/>
    <w:rsid w:val="00796D67"/>
    <w:rsid w:val="007A15F8"/>
    <w:rsid w:val="007A668B"/>
    <w:rsid w:val="007B14C4"/>
    <w:rsid w:val="007B7431"/>
    <w:rsid w:val="007C205E"/>
    <w:rsid w:val="007C3028"/>
    <w:rsid w:val="007C5C05"/>
    <w:rsid w:val="007C67FE"/>
    <w:rsid w:val="007D412A"/>
    <w:rsid w:val="007D6D81"/>
    <w:rsid w:val="007D7B45"/>
    <w:rsid w:val="007E041E"/>
    <w:rsid w:val="007E1507"/>
    <w:rsid w:val="007F17A7"/>
    <w:rsid w:val="007F1C3A"/>
    <w:rsid w:val="007F227D"/>
    <w:rsid w:val="0081252F"/>
    <w:rsid w:val="00822C8E"/>
    <w:rsid w:val="0082555E"/>
    <w:rsid w:val="008265DF"/>
    <w:rsid w:val="008366F9"/>
    <w:rsid w:val="00841CEE"/>
    <w:rsid w:val="00850815"/>
    <w:rsid w:val="008562AE"/>
    <w:rsid w:val="008569D0"/>
    <w:rsid w:val="0085765F"/>
    <w:rsid w:val="00867F9D"/>
    <w:rsid w:val="00875658"/>
    <w:rsid w:val="0087577B"/>
    <w:rsid w:val="00884D63"/>
    <w:rsid w:val="0088694C"/>
    <w:rsid w:val="00886B9D"/>
    <w:rsid w:val="0089183F"/>
    <w:rsid w:val="0089569B"/>
    <w:rsid w:val="008A3184"/>
    <w:rsid w:val="008A410C"/>
    <w:rsid w:val="008A7614"/>
    <w:rsid w:val="008B0F67"/>
    <w:rsid w:val="008B19CD"/>
    <w:rsid w:val="008B3228"/>
    <w:rsid w:val="008B47A1"/>
    <w:rsid w:val="008B4BB2"/>
    <w:rsid w:val="008B5D2E"/>
    <w:rsid w:val="008B617D"/>
    <w:rsid w:val="008C180C"/>
    <w:rsid w:val="008C2189"/>
    <w:rsid w:val="008C5AF6"/>
    <w:rsid w:val="008D1064"/>
    <w:rsid w:val="008D1FCB"/>
    <w:rsid w:val="008D3C49"/>
    <w:rsid w:val="008E6B2E"/>
    <w:rsid w:val="008F166A"/>
    <w:rsid w:val="008F4025"/>
    <w:rsid w:val="008F59D7"/>
    <w:rsid w:val="008F5CE8"/>
    <w:rsid w:val="008F683F"/>
    <w:rsid w:val="00910A93"/>
    <w:rsid w:val="0091447F"/>
    <w:rsid w:val="00915112"/>
    <w:rsid w:val="00917C33"/>
    <w:rsid w:val="00922425"/>
    <w:rsid w:val="00922611"/>
    <w:rsid w:val="00927D02"/>
    <w:rsid w:val="009300AC"/>
    <w:rsid w:val="009336A9"/>
    <w:rsid w:val="00946491"/>
    <w:rsid w:val="0095722E"/>
    <w:rsid w:val="00960973"/>
    <w:rsid w:val="009625AB"/>
    <w:rsid w:val="0096412F"/>
    <w:rsid w:val="00965733"/>
    <w:rsid w:val="00965DAA"/>
    <w:rsid w:val="00971FF1"/>
    <w:rsid w:val="00977E76"/>
    <w:rsid w:val="00981155"/>
    <w:rsid w:val="00983484"/>
    <w:rsid w:val="00984167"/>
    <w:rsid w:val="009853C5"/>
    <w:rsid w:val="0098626D"/>
    <w:rsid w:val="009867D3"/>
    <w:rsid w:val="009A2921"/>
    <w:rsid w:val="009A601D"/>
    <w:rsid w:val="009B5082"/>
    <w:rsid w:val="009C183D"/>
    <w:rsid w:val="009C25BB"/>
    <w:rsid w:val="009C2A1E"/>
    <w:rsid w:val="009C386A"/>
    <w:rsid w:val="009C4710"/>
    <w:rsid w:val="009C5E9A"/>
    <w:rsid w:val="009D19AA"/>
    <w:rsid w:val="009D5296"/>
    <w:rsid w:val="009D5566"/>
    <w:rsid w:val="009D576A"/>
    <w:rsid w:val="009D6548"/>
    <w:rsid w:val="009E0173"/>
    <w:rsid w:val="009F66F0"/>
    <w:rsid w:val="00A02514"/>
    <w:rsid w:val="00A02642"/>
    <w:rsid w:val="00A02C61"/>
    <w:rsid w:val="00A0320F"/>
    <w:rsid w:val="00A05857"/>
    <w:rsid w:val="00A1039F"/>
    <w:rsid w:val="00A11D47"/>
    <w:rsid w:val="00A20913"/>
    <w:rsid w:val="00A22DBD"/>
    <w:rsid w:val="00A308B1"/>
    <w:rsid w:val="00A33CD5"/>
    <w:rsid w:val="00A46714"/>
    <w:rsid w:val="00A50EF3"/>
    <w:rsid w:val="00A52655"/>
    <w:rsid w:val="00A60330"/>
    <w:rsid w:val="00A64FB4"/>
    <w:rsid w:val="00A703FB"/>
    <w:rsid w:val="00A715EB"/>
    <w:rsid w:val="00A715FD"/>
    <w:rsid w:val="00A71D0D"/>
    <w:rsid w:val="00A74079"/>
    <w:rsid w:val="00A83499"/>
    <w:rsid w:val="00A84084"/>
    <w:rsid w:val="00A9019A"/>
    <w:rsid w:val="00A91266"/>
    <w:rsid w:val="00A91720"/>
    <w:rsid w:val="00A939B8"/>
    <w:rsid w:val="00A968C4"/>
    <w:rsid w:val="00A97686"/>
    <w:rsid w:val="00AA1401"/>
    <w:rsid w:val="00AA4A49"/>
    <w:rsid w:val="00AA57D5"/>
    <w:rsid w:val="00AB179D"/>
    <w:rsid w:val="00AC1DFF"/>
    <w:rsid w:val="00AC2851"/>
    <w:rsid w:val="00AC62F9"/>
    <w:rsid w:val="00AC66FE"/>
    <w:rsid w:val="00AD1E57"/>
    <w:rsid w:val="00AD695A"/>
    <w:rsid w:val="00AD6BFB"/>
    <w:rsid w:val="00AD7F2F"/>
    <w:rsid w:val="00AE3380"/>
    <w:rsid w:val="00AE49CC"/>
    <w:rsid w:val="00AE692F"/>
    <w:rsid w:val="00AF0752"/>
    <w:rsid w:val="00AF47BB"/>
    <w:rsid w:val="00AF7029"/>
    <w:rsid w:val="00B00F45"/>
    <w:rsid w:val="00B115B7"/>
    <w:rsid w:val="00B12AFB"/>
    <w:rsid w:val="00B14186"/>
    <w:rsid w:val="00B14C90"/>
    <w:rsid w:val="00B204A8"/>
    <w:rsid w:val="00B235AB"/>
    <w:rsid w:val="00B32331"/>
    <w:rsid w:val="00B35A8F"/>
    <w:rsid w:val="00B47C72"/>
    <w:rsid w:val="00B519FB"/>
    <w:rsid w:val="00B570E1"/>
    <w:rsid w:val="00B57B63"/>
    <w:rsid w:val="00B618CE"/>
    <w:rsid w:val="00B61D8B"/>
    <w:rsid w:val="00B738FE"/>
    <w:rsid w:val="00B96B46"/>
    <w:rsid w:val="00BB2DB2"/>
    <w:rsid w:val="00BB36A9"/>
    <w:rsid w:val="00BB75B0"/>
    <w:rsid w:val="00BC158C"/>
    <w:rsid w:val="00BC347B"/>
    <w:rsid w:val="00BD4174"/>
    <w:rsid w:val="00BD4B82"/>
    <w:rsid w:val="00BD6C5D"/>
    <w:rsid w:val="00BE5D24"/>
    <w:rsid w:val="00BF03A5"/>
    <w:rsid w:val="00BF1568"/>
    <w:rsid w:val="00BF27E7"/>
    <w:rsid w:val="00BF41EF"/>
    <w:rsid w:val="00BF5F94"/>
    <w:rsid w:val="00BF6117"/>
    <w:rsid w:val="00C00848"/>
    <w:rsid w:val="00C0388C"/>
    <w:rsid w:val="00C049C1"/>
    <w:rsid w:val="00C10ADF"/>
    <w:rsid w:val="00C12B8F"/>
    <w:rsid w:val="00C200AD"/>
    <w:rsid w:val="00C20387"/>
    <w:rsid w:val="00C22F61"/>
    <w:rsid w:val="00C2578A"/>
    <w:rsid w:val="00C26951"/>
    <w:rsid w:val="00C301E5"/>
    <w:rsid w:val="00C30502"/>
    <w:rsid w:val="00C30BE0"/>
    <w:rsid w:val="00C30C0B"/>
    <w:rsid w:val="00C354BD"/>
    <w:rsid w:val="00C43647"/>
    <w:rsid w:val="00C47E62"/>
    <w:rsid w:val="00C50EBD"/>
    <w:rsid w:val="00C5783B"/>
    <w:rsid w:val="00C611B7"/>
    <w:rsid w:val="00C736CB"/>
    <w:rsid w:val="00C74D0C"/>
    <w:rsid w:val="00C77F72"/>
    <w:rsid w:val="00C87D86"/>
    <w:rsid w:val="00C93741"/>
    <w:rsid w:val="00CA387E"/>
    <w:rsid w:val="00CC1BB2"/>
    <w:rsid w:val="00CC3265"/>
    <w:rsid w:val="00CC3856"/>
    <w:rsid w:val="00CC7186"/>
    <w:rsid w:val="00CC7AF6"/>
    <w:rsid w:val="00CD7F4E"/>
    <w:rsid w:val="00CE392F"/>
    <w:rsid w:val="00CE79FB"/>
    <w:rsid w:val="00CF29F3"/>
    <w:rsid w:val="00CF4E3E"/>
    <w:rsid w:val="00D0780B"/>
    <w:rsid w:val="00D101EA"/>
    <w:rsid w:val="00D10B4F"/>
    <w:rsid w:val="00D1169F"/>
    <w:rsid w:val="00D16D8B"/>
    <w:rsid w:val="00D205C0"/>
    <w:rsid w:val="00D23A20"/>
    <w:rsid w:val="00D24BE5"/>
    <w:rsid w:val="00D2663B"/>
    <w:rsid w:val="00D340D4"/>
    <w:rsid w:val="00D34FF2"/>
    <w:rsid w:val="00D36F7A"/>
    <w:rsid w:val="00D37059"/>
    <w:rsid w:val="00D37CA5"/>
    <w:rsid w:val="00D405FA"/>
    <w:rsid w:val="00D41F41"/>
    <w:rsid w:val="00D44E60"/>
    <w:rsid w:val="00D4534E"/>
    <w:rsid w:val="00D47E68"/>
    <w:rsid w:val="00D542BC"/>
    <w:rsid w:val="00D55E42"/>
    <w:rsid w:val="00D62109"/>
    <w:rsid w:val="00D62A96"/>
    <w:rsid w:val="00D65E35"/>
    <w:rsid w:val="00D67A29"/>
    <w:rsid w:val="00D730CA"/>
    <w:rsid w:val="00D760F4"/>
    <w:rsid w:val="00D86AE3"/>
    <w:rsid w:val="00D940CA"/>
    <w:rsid w:val="00DA06EA"/>
    <w:rsid w:val="00DA1E46"/>
    <w:rsid w:val="00DA3E48"/>
    <w:rsid w:val="00DA758A"/>
    <w:rsid w:val="00DB06F3"/>
    <w:rsid w:val="00DB55E1"/>
    <w:rsid w:val="00DB5AA6"/>
    <w:rsid w:val="00DB5ED3"/>
    <w:rsid w:val="00DC1EE2"/>
    <w:rsid w:val="00DC1F2F"/>
    <w:rsid w:val="00DC5C64"/>
    <w:rsid w:val="00DC66F5"/>
    <w:rsid w:val="00DD06BF"/>
    <w:rsid w:val="00DD119A"/>
    <w:rsid w:val="00DD1573"/>
    <w:rsid w:val="00DD1962"/>
    <w:rsid w:val="00DD1BF1"/>
    <w:rsid w:val="00DD4FC6"/>
    <w:rsid w:val="00DD62A4"/>
    <w:rsid w:val="00DE1E93"/>
    <w:rsid w:val="00DE38F1"/>
    <w:rsid w:val="00DF7605"/>
    <w:rsid w:val="00E0101A"/>
    <w:rsid w:val="00E02B7A"/>
    <w:rsid w:val="00E04919"/>
    <w:rsid w:val="00E0748E"/>
    <w:rsid w:val="00E14510"/>
    <w:rsid w:val="00E148A3"/>
    <w:rsid w:val="00E1500B"/>
    <w:rsid w:val="00E17F84"/>
    <w:rsid w:val="00E23B7A"/>
    <w:rsid w:val="00E40DEA"/>
    <w:rsid w:val="00E40E42"/>
    <w:rsid w:val="00E42F08"/>
    <w:rsid w:val="00E47285"/>
    <w:rsid w:val="00E50A1B"/>
    <w:rsid w:val="00E5399F"/>
    <w:rsid w:val="00E55818"/>
    <w:rsid w:val="00E56B9E"/>
    <w:rsid w:val="00E56DF4"/>
    <w:rsid w:val="00E60AF3"/>
    <w:rsid w:val="00E62D4C"/>
    <w:rsid w:val="00E62ECF"/>
    <w:rsid w:val="00E70C88"/>
    <w:rsid w:val="00E75329"/>
    <w:rsid w:val="00E77980"/>
    <w:rsid w:val="00E81661"/>
    <w:rsid w:val="00E83C8E"/>
    <w:rsid w:val="00E84D5B"/>
    <w:rsid w:val="00E85AE1"/>
    <w:rsid w:val="00E85BC2"/>
    <w:rsid w:val="00E9047F"/>
    <w:rsid w:val="00E90C40"/>
    <w:rsid w:val="00E927DF"/>
    <w:rsid w:val="00E97033"/>
    <w:rsid w:val="00E97406"/>
    <w:rsid w:val="00E97BCC"/>
    <w:rsid w:val="00EA4729"/>
    <w:rsid w:val="00EA6EFF"/>
    <w:rsid w:val="00EB2FE0"/>
    <w:rsid w:val="00EB35BC"/>
    <w:rsid w:val="00EB63A4"/>
    <w:rsid w:val="00EB65F0"/>
    <w:rsid w:val="00EC24E9"/>
    <w:rsid w:val="00EC6673"/>
    <w:rsid w:val="00ED222E"/>
    <w:rsid w:val="00ED29FF"/>
    <w:rsid w:val="00EF121B"/>
    <w:rsid w:val="00EF1A9C"/>
    <w:rsid w:val="00EF2ABB"/>
    <w:rsid w:val="00F04BAF"/>
    <w:rsid w:val="00F0576F"/>
    <w:rsid w:val="00F06FDD"/>
    <w:rsid w:val="00F070BC"/>
    <w:rsid w:val="00F1179E"/>
    <w:rsid w:val="00F12895"/>
    <w:rsid w:val="00F15A9E"/>
    <w:rsid w:val="00F1673C"/>
    <w:rsid w:val="00F20372"/>
    <w:rsid w:val="00F20BE0"/>
    <w:rsid w:val="00F23080"/>
    <w:rsid w:val="00F2707B"/>
    <w:rsid w:val="00F275F5"/>
    <w:rsid w:val="00F31CFF"/>
    <w:rsid w:val="00F3471C"/>
    <w:rsid w:val="00F34A88"/>
    <w:rsid w:val="00F412E1"/>
    <w:rsid w:val="00F43D15"/>
    <w:rsid w:val="00F54023"/>
    <w:rsid w:val="00F540C9"/>
    <w:rsid w:val="00F732B9"/>
    <w:rsid w:val="00F73850"/>
    <w:rsid w:val="00F7489E"/>
    <w:rsid w:val="00F77F43"/>
    <w:rsid w:val="00F8005F"/>
    <w:rsid w:val="00F800AB"/>
    <w:rsid w:val="00F80821"/>
    <w:rsid w:val="00F82E3D"/>
    <w:rsid w:val="00F879B1"/>
    <w:rsid w:val="00F905FF"/>
    <w:rsid w:val="00F932BD"/>
    <w:rsid w:val="00F9346F"/>
    <w:rsid w:val="00FA30D7"/>
    <w:rsid w:val="00FA3130"/>
    <w:rsid w:val="00FA3271"/>
    <w:rsid w:val="00FA723A"/>
    <w:rsid w:val="00FB145F"/>
    <w:rsid w:val="00FB6E8D"/>
    <w:rsid w:val="00FC004A"/>
    <w:rsid w:val="00FC02FA"/>
    <w:rsid w:val="00FC07BB"/>
    <w:rsid w:val="00FC1C5B"/>
    <w:rsid w:val="00FC7195"/>
    <w:rsid w:val="00FC78E0"/>
    <w:rsid w:val="00FE05F7"/>
    <w:rsid w:val="00FE11BB"/>
    <w:rsid w:val="00FE2982"/>
    <w:rsid w:val="00FE7F7A"/>
    <w:rsid w:val="00FF0ABE"/>
    <w:rsid w:val="00FF46BA"/>
    <w:rsid w:val="20A2C78B"/>
    <w:rsid w:val="231C32CE"/>
    <w:rsid w:val="490806C7"/>
    <w:rsid w:val="6B30A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63499BFD-1CE6-41D7-8F9F-7E46B663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character" w:customStyle="1" w:styleId="wbzude">
    <w:name w:val="wbzude"/>
    <w:basedOn w:val="DefaultParagraphFont"/>
    <w:rsid w:val="00FA3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 w:id="1984113919">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07758130">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8bf5bc-a969-4443-93cf-a28084a7aa90" xsi:nil="true"/>
    <lcf76f155ced4ddcb4097134ff3c332f xmlns="c4a63339-29c0-4846-8e4f-6859df6c44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910067950F448B4B71B7F1FED8F4D" ma:contentTypeVersion="15" ma:contentTypeDescription="Create a new document." ma:contentTypeScope="" ma:versionID="015624b4ca1bc3da818967c55f9c921b">
  <xsd:schema xmlns:xsd="http://www.w3.org/2001/XMLSchema" xmlns:xs="http://www.w3.org/2001/XMLSchema" xmlns:p="http://schemas.microsoft.com/office/2006/metadata/properties" xmlns:ns2="c4a63339-29c0-4846-8e4f-6859df6c4477" xmlns:ns3="c38bf5bc-a969-4443-93cf-a28084a7aa90" targetNamespace="http://schemas.microsoft.com/office/2006/metadata/properties" ma:root="true" ma:fieldsID="2b4261bac127139c2fc77631364e96dc" ns2:_="" ns3:_="">
    <xsd:import namespace="c4a63339-29c0-4846-8e4f-6859df6c4477"/>
    <xsd:import namespace="c38bf5bc-a969-4443-93cf-a28084a7aa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63339-29c0-4846-8e4f-6859df6c4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bf5bc-a969-4443-93cf-a28084a7aa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06e1a02-05d7-4347-9899-ca2fb5e23028}" ma:internalName="TaxCatchAll" ma:showField="CatchAllData" ma:web="c38bf5bc-a969-4443-93cf-a28084a7aa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2.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 ds:uri="c38bf5bc-a969-4443-93cf-a28084a7aa90"/>
    <ds:schemaRef ds:uri="c4a63339-29c0-4846-8e4f-6859df6c4477"/>
  </ds:schemaRefs>
</ds:datastoreItem>
</file>

<file path=customXml/itemProps3.xml><?xml version="1.0" encoding="utf-8"?>
<ds:datastoreItem xmlns:ds="http://schemas.openxmlformats.org/officeDocument/2006/customXml" ds:itemID="{B1E5BCA7-7904-4FEC-99B4-7433B1F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63339-29c0-4846-8e4f-6859df6c4477"/>
    <ds:schemaRef ds:uri="c38bf5bc-a969-4443-93cf-a28084a7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A27C69-69BE-47F2-9E8B-F9362162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Hamdan</dc:creator>
  <cp:keywords/>
  <cp:lastModifiedBy>Stuart Riddle</cp:lastModifiedBy>
  <cp:revision>8</cp:revision>
  <cp:lastPrinted>2020-09-17T13:43:00Z</cp:lastPrinted>
  <dcterms:created xsi:type="dcterms:W3CDTF">2022-11-25T12:06:00Z</dcterms:created>
  <dcterms:modified xsi:type="dcterms:W3CDTF">2024-10-03T15:03:00Z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0x0101008EB910067950F448B4B71B7F1FED8F4D</vt:lpwstr>
  </property>
  <property fmtid="{D5CDD505-2E9C-101B-9397-08002B2CF9AE}" pid="3" name="AuthorIds_UIVersion_28672">
    <vt:lpwstr>20</vt:lpwstr>
  </property>
  <property fmtid="{D5CDD505-2E9C-101B-9397-08002B2CF9AE}" pid="4" name="Order">
    <vt:r8>788500</vt:r8>
  </property>
  <property fmtid="{D5CDD505-2E9C-101B-9397-08002B2CF9AE}" pid="5" name="MediaServiceImageTags">
    <vt:lpwstr/>
  </property>
</Properties>
</file>