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A3466" w14:textId="77777777" w:rsidR="00B1231E" w:rsidRDefault="00894C04" w:rsidP="008C56E8">
      <w:pPr>
        <w:jc w:val="center"/>
        <w:rPr>
          <w:rFonts w:ascii="Arial" w:hAnsi="Arial" w:cs="Arial"/>
          <w:b/>
        </w:rPr>
      </w:pPr>
      <w:r>
        <w:rPr>
          <w:noProof/>
          <w:lang w:eastAsia="en-GB"/>
        </w:rPr>
        <w:drawing>
          <wp:inline distT="0" distB="0" distL="0" distR="0" wp14:anchorId="3EBA3594" wp14:editId="3EBA3595">
            <wp:extent cx="1122045" cy="1281430"/>
            <wp:effectExtent l="0" t="0" r="1905" b="0"/>
            <wp:docPr id="2" name="Picture 2" descr="wb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2045" cy="1281430"/>
                    </a:xfrm>
                    <a:prstGeom prst="rect">
                      <a:avLst/>
                    </a:prstGeom>
                    <a:noFill/>
                    <a:ln>
                      <a:noFill/>
                    </a:ln>
                  </pic:spPr>
                </pic:pic>
              </a:graphicData>
            </a:graphic>
          </wp:inline>
        </w:drawing>
      </w:r>
    </w:p>
    <w:p w14:paraId="3EBA3467" w14:textId="77777777" w:rsidR="00894C04" w:rsidRDefault="00894C04" w:rsidP="008C56E8">
      <w:pPr>
        <w:jc w:val="center"/>
        <w:rPr>
          <w:rFonts w:ascii="Arial" w:hAnsi="Arial" w:cs="Arial"/>
          <w:b/>
        </w:rPr>
      </w:pPr>
    </w:p>
    <w:p w14:paraId="3EBA3468" w14:textId="77777777" w:rsidR="009F1226" w:rsidRPr="006D3EB9" w:rsidRDefault="00FF0FD8" w:rsidP="008C56E8">
      <w:pPr>
        <w:jc w:val="center"/>
        <w:rPr>
          <w:rFonts w:ascii="Arial" w:hAnsi="Arial" w:cs="Arial"/>
          <w:b/>
          <w:sz w:val="24"/>
          <w:szCs w:val="24"/>
        </w:rPr>
      </w:pPr>
      <w:r w:rsidRPr="006D3EB9">
        <w:rPr>
          <w:rFonts w:ascii="Arial" w:hAnsi="Arial" w:cs="Arial"/>
          <w:b/>
          <w:sz w:val="24"/>
          <w:szCs w:val="24"/>
        </w:rPr>
        <w:t>Woking Borough Council</w:t>
      </w:r>
    </w:p>
    <w:p w14:paraId="3EBA3469" w14:textId="77777777" w:rsidR="00B56D45" w:rsidRPr="006D3EB9" w:rsidRDefault="00B56D45" w:rsidP="008C56E8">
      <w:pPr>
        <w:jc w:val="center"/>
        <w:rPr>
          <w:rFonts w:ascii="Arial" w:hAnsi="Arial" w:cs="Arial"/>
          <w:b/>
          <w:sz w:val="24"/>
          <w:szCs w:val="24"/>
        </w:rPr>
      </w:pPr>
    </w:p>
    <w:p w14:paraId="3EBA346A" w14:textId="77777777" w:rsidR="00835406" w:rsidRPr="006D3EB9" w:rsidRDefault="0091234D" w:rsidP="008C56E8">
      <w:pPr>
        <w:jc w:val="center"/>
        <w:rPr>
          <w:rFonts w:ascii="Arial" w:hAnsi="Arial" w:cs="Arial"/>
          <w:b/>
          <w:sz w:val="24"/>
          <w:szCs w:val="24"/>
        </w:rPr>
      </w:pPr>
      <w:r w:rsidRPr="006D3EB9">
        <w:rPr>
          <w:rFonts w:ascii="Arial" w:hAnsi="Arial" w:cs="Arial"/>
          <w:b/>
          <w:sz w:val="24"/>
          <w:szCs w:val="24"/>
        </w:rPr>
        <w:t xml:space="preserve">Pay, Benefits and </w:t>
      </w:r>
      <w:r w:rsidR="008C56E8" w:rsidRPr="006D3EB9">
        <w:rPr>
          <w:rFonts w:ascii="Arial" w:hAnsi="Arial" w:cs="Arial"/>
          <w:b/>
          <w:sz w:val="24"/>
          <w:szCs w:val="24"/>
        </w:rPr>
        <w:t>Performance Management</w:t>
      </w:r>
      <w:r w:rsidR="00FF0FD8" w:rsidRPr="006D3EB9">
        <w:rPr>
          <w:rFonts w:ascii="Arial" w:hAnsi="Arial" w:cs="Arial"/>
          <w:b/>
          <w:sz w:val="24"/>
          <w:szCs w:val="24"/>
        </w:rPr>
        <w:t xml:space="preserve"> Scheme</w:t>
      </w:r>
    </w:p>
    <w:p w14:paraId="3EBA346B" w14:textId="77777777" w:rsidR="0034449D" w:rsidRDefault="0034449D">
      <w:pPr>
        <w:rPr>
          <w:rFonts w:ascii="Arial" w:hAnsi="Arial" w:cs="Arial"/>
        </w:rPr>
      </w:pPr>
    </w:p>
    <w:p w14:paraId="3EBA346C" w14:textId="77777777" w:rsidR="00B56D45" w:rsidRDefault="00B56D45">
      <w:pPr>
        <w:rPr>
          <w:rFonts w:ascii="Arial" w:hAnsi="Arial" w:cs="Arial"/>
        </w:rPr>
      </w:pPr>
    </w:p>
    <w:p w14:paraId="3EBA346D" w14:textId="77777777" w:rsidR="008C56E8" w:rsidRDefault="001130CD" w:rsidP="008C56E8">
      <w:pPr>
        <w:overflowPunct/>
        <w:textAlignment w:val="auto"/>
        <w:rPr>
          <w:rFonts w:ascii="Arial" w:hAnsi="Arial" w:cs="Arial"/>
          <w:bCs/>
          <w:szCs w:val="22"/>
          <w:lang w:eastAsia="en-GB"/>
        </w:rPr>
      </w:pPr>
      <w:r>
        <w:rPr>
          <w:rFonts w:ascii="Arial" w:hAnsi="Arial" w:cs="Arial"/>
          <w:bCs/>
          <w:szCs w:val="22"/>
          <w:lang w:eastAsia="en-GB"/>
        </w:rPr>
        <w:t>This document outlines t</w:t>
      </w:r>
      <w:r w:rsidR="008C56E8">
        <w:rPr>
          <w:rFonts w:ascii="Arial" w:hAnsi="Arial" w:cs="Arial"/>
          <w:bCs/>
          <w:szCs w:val="22"/>
          <w:lang w:eastAsia="en-GB"/>
        </w:rPr>
        <w:t>he Council</w:t>
      </w:r>
      <w:r>
        <w:rPr>
          <w:rFonts w:ascii="Arial" w:hAnsi="Arial" w:cs="Arial"/>
          <w:bCs/>
          <w:szCs w:val="22"/>
          <w:lang w:eastAsia="en-GB"/>
        </w:rPr>
        <w:t>’s</w:t>
      </w:r>
      <w:r w:rsidR="008C56E8">
        <w:rPr>
          <w:rFonts w:ascii="Arial" w:hAnsi="Arial" w:cs="Arial"/>
          <w:bCs/>
          <w:szCs w:val="22"/>
          <w:lang w:eastAsia="en-GB"/>
        </w:rPr>
        <w:t xml:space="preserve"> </w:t>
      </w:r>
      <w:r w:rsidR="00312D44">
        <w:rPr>
          <w:rFonts w:ascii="Arial" w:hAnsi="Arial" w:cs="Arial"/>
          <w:bCs/>
          <w:szCs w:val="22"/>
          <w:lang w:eastAsia="en-GB"/>
        </w:rPr>
        <w:t>pay, benefits and performance management scheme</w:t>
      </w:r>
      <w:r>
        <w:rPr>
          <w:rFonts w:ascii="Arial" w:hAnsi="Arial" w:cs="Arial"/>
          <w:bCs/>
          <w:szCs w:val="22"/>
          <w:lang w:eastAsia="en-GB"/>
        </w:rPr>
        <w:t>.</w:t>
      </w:r>
      <w:r w:rsidR="00312D44">
        <w:rPr>
          <w:rFonts w:ascii="Arial" w:hAnsi="Arial" w:cs="Arial"/>
          <w:bCs/>
          <w:szCs w:val="22"/>
          <w:lang w:eastAsia="en-GB"/>
        </w:rPr>
        <w:t xml:space="preserve">  </w:t>
      </w:r>
      <w:r w:rsidR="00C61859">
        <w:rPr>
          <w:rFonts w:ascii="Arial" w:hAnsi="Arial" w:cs="Arial"/>
          <w:bCs/>
          <w:szCs w:val="22"/>
          <w:lang w:eastAsia="en-GB"/>
        </w:rPr>
        <w:t>Our</w:t>
      </w:r>
      <w:r w:rsidR="00312D44">
        <w:rPr>
          <w:rFonts w:ascii="Arial" w:hAnsi="Arial" w:cs="Arial"/>
          <w:bCs/>
          <w:szCs w:val="22"/>
          <w:lang w:eastAsia="en-GB"/>
        </w:rPr>
        <w:t xml:space="preserve"> intention is to </w:t>
      </w:r>
      <w:r w:rsidR="008C56E8">
        <w:rPr>
          <w:rFonts w:ascii="Arial" w:hAnsi="Arial" w:cs="Arial"/>
          <w:bCs/>
          <w:szCs w:val="22"/>
          <w:lang w:eastAsia="en-GB"/>
        </w:rPr>
        <w:t>have a</w:t>
      </w:r>
      <w:r>
        <w:rPr>
          <w:rFonts w:ascii="Arial" w:hAnsi="Arial" w:cs="Arial"/>
          <w:bCs/>
          <w:szCs w:val="22"/>
          <w:lang w:eastAsia="en-GB"/>
        </w:rPr>
        <w:t xml:space="preserve"> scheme which is</w:t>
      </w:r>
      <w:r w:rsidR="008C56E8">
        <w:rPr>
          <w:rFonts w:ascii="Arial" w:hAnsi="Arial" w:cs="Arial"/>
          <w:bCs/>
          <w:szCs w:val="22"/>
          <w:lang w:eastAsia="en-GB"/>
        </w:rPr>
        <w:t xml:space="preserve"> competitive and fair </w:t>
      </w:r>
      <w:r>
        <w:rPr>
          <w:rFonts w:ascii="Arial" w:hAnsi="Arial" w:cs="Arial"/>
          <w:bCs/>
          <w:szCs w:val="22"/>
          <w:lang w:eastAsia="en-GB"/>
        </w:rPr>
        <w:t xml:space="preserve">and </w:t>
      </w:r>
      <w:r w:rsidR="008C56E8">
        <w:rPr>
          <w:rFonts w:ascii="Arial" w:hAnsi="Arial" w:cs="Arial"/>
          <w:bCs/>
          <w:szCs w:val="22"/>
          <w:lang w:eastAsia="en-GB"/>
        </w:rPr>
        <w:t>which will:</w:t>
      </w:r>
    </w:p>
    <w:p w14:paraId="3EBA346E" w14:textId="77777777" w:rsidR="00312D44" w:rsidRDefault="00312D44" w:rsidP="008C56E8">
      <w:pPr>
        <w:overflowPunct/>
        <w:textAlignment w:val="auto"/>
        <w:rPr>
          <w:rFonts w:ascii="Arial" w:hAnsi="Arial" w:cs="Arial"/>
          <w:bCs/>
          <w:szCs w:val="22"/>
          <w:lang w:eastAsia="en-GB"/>
        </w:rPr>
      </w:pPr>
    </w:p>
    <w:p w14:paraId="3EBA346F" w14:textId="77777777" w:rsidR="0072550E" w:rsidRDefault="008C56E8" w:rsidP="008C56E8">
      <w:pPr>
        <w:numPr>
          <w:ilvl w:val="0"/>
          <w:numId w:val="3"/>
        </w:numPr>
        <w:overflowPunct/>
        <w:textAlignment w:val="auto"/>
        <w:rPr>
          <w:rFonts w:ascii="Arial" w:hAnsi="Arial" w:cs="Arial"/>
          <w:bCs/>
          <w:szCs w:val="22"/>
          <w:lang w:eastAsia="en-GB"/>
        </w:rPr>
      </w:pPr>
      <w:r w:rsidRPr="0072550E">
        <w:rPr>
          <w:rFonts w:ascii="Arial" w:hAnsi="Arial" w:cs="Arial"/>
          <w:bCs/>
          <w:szCs w:val="22"/>
          <w:lang w:eastAsia="en-GB"/>
        </w:rPr>
        <w:t>Attract, retain and motivate its people</w:t>
      </w:r>
      <w:r w:rsidR="0072550E">
        <w:rPr>
          <w:rFonts w:ascii="Arial" w:hAnsi="Arial" w:cs="Arial"/>
          <w:bCs/>
          <w:szCs w:val="22"/>
          <w:lang w:eastAsia="en-GB"/>
        </w:rPr>
        <w:t>.</w:t>
      </w:r>
    </w:p>
    <w:p w14:paraId="3EBA3470" w14:textId="77777777" w:rsidR="0072550E" w:rsidRPr="0072550E" w:rsidRDefault="0072550E" w:rsidP="008C56E8">
      <w:pPr>
        <w:numPr>
          <w:ilvl w:val="0"/>
          <w:numId w:val="3"/>
        </w:numPr>
        <w:overflowPunct/>
        <w:textAlignment w:val="auto"/>
        <w:rPr>
          <w:rFonts w:ascii="Arial" w:hAnsi="Arial" w:cs="Arial"/>
          <w:bCs/>
          <w:szCs w:val="22"/>
          <w:lang w:eastAsia="en-GB"/>
        </w:rPr>
      </w:pPr>
      <w:r w:rsidRPr="0072550E">
        <w:rPr>
          <w:rFonts w:ascii="Arial" w:hAnsi="Arial" w:cs="Arial"/>
          <w:bCs/>
          <w:szCs w:val="22"/>
          <w:lang w:eastAsia="en-GB"/>
        </w:rPr>
        <w:t xml:space="preserve">Reward </w:t>
      </w:r>
      <w:r w:rsidR="00AD69CC">
        <w:rPr>
          <w:rFonts w:ascii="Arial" w:hAnsi="Arial" w:cs="Arial"/>
          <w:bCs/>
          <w:szCs w:val="22"/>
          <w:lang w:eastAsia="en-GB"/>
        </w:rPr>
        <w:t xml:space="preserve">good </w:t>
      </w:r>
      <w:r w:rsidRPr="0072550E">
        <w:rPr>
          <w:rFonts w:ascii="Arial" w:hAnsi="Arial" w:cs="Arial"/>
          <w:bCs/>
          <w:szCs w:val="22"/>
          <w:lang w:eastAsia="en-GB"/>
        </w:rPr>
        <w:t>performance.</w:t>
      </w:r>
    </w:p>
    <w:p w14:paraId="3EBA3471" w14:textId="77777777" w:rsidR="008C56E8" w:rsidRDefault="008C56E8" w:rsidP="008C56E8">
      <w:pPr>
        <w:numPr>
          <w:ilvl w:val="0"/>
          <w:numId w:val="3"/>
        </w:numPr>
        <w:overflowPunct/>
        <w:textAlignment w:val="auto"/>
        <w:rPr>
          <w:rFonts w:ascii="Arial" w:hAnsi="Arial" w:cs="Arial"/>
          <w:bCs/>
          <w:szCs w:val="22"/>
          <w:lang w:eastAsia="en-GB"/>
        </w:rPr>
      </w:pPr>
      <w:r>
        <w:rPr>
          <w:rFonts w:ascii="Arial" w:hAnsi="Arial" w:cs="Arial"/>
          <w:bCs/>
          <w:szCs w:val="22"/>
          <w:lang w:eastAsia="en-GB"/>
        </w:rPr>
        <w:t xml:space="preserve">Encourage and reward the </w:t>
      </w:r>
      <w:r w:rsidR="006C12D9">
        <w:rPr>
          <w:rFonts w:ascii="Arial" w:hAnsi="Arial" w:cs="Arial"/>
          <w:bCs/>
          <w:szCs w:val="22"/>
          <w:lang w:eastAsia="en-GB"/>
        </w:rPr>
        <w:t xml:space="preserve">expected </w:t>
      </w:r>
      <w:r>
        <w:rPr>
          <w:rFonts w:ascii="Arial" w:hAnsi="Arial" w:cs="Arial"/>
          <w:bCs/>
          <w:szCs w:val="22"/>
          <w:lang w:eastAsia="en-GB"/>
        </w:rPr>
        <w:t>behaviours.</w:t>
      </w:r>
    </w:p>
    <w:p w14:paraId="3EBA3472" w14:textId="77777777" w:rsidR="008C56E8" w:rsidRDefault="008C56E8" w:rsidP="008C56E8">
      <w:pPr>
        <w:numPr>
          <w:ilvl w:val="0"/>
          <w:numId w:val="3"/>
        </w:numPr>
        <w:overflowPunct/>
        <w:textAlignment w:val="auto"/>
        <w:rPr>
          <w:rFonts w:ascii="Arial" w:hAnsi="Arial" w:cs="Arial"/>
          <w:bCs/>
          <w:szCs w:val="22"/>
          <w:lang w:eastAsia="en-GB"/>
        </w:rPr>
      </w:pPr>
      <w:r>
        <w:rPr>
          <w:rFonts w:ascii="Arial" w:hAnsi="Arial" w:cs="Arial"/>
          <w:bCs/>
          <w:szCs w:val="22"/>
          <w:lang w:eastAsia="en-GB"/>
        </w:rPr>
        <w:t>Ensure equality and transparency.</w:t>
      </w:r>
    </w:p>
    <w:p w14:paraId="3EBA3473" w14:textId="77777777" w:rsidR="003C087F" w:rsidRPr="008C56E8" w:rsidRDefault="003C087F" w:rsidP="008C56E8">
      <w:pPr>
        <w:numPr>
          <w:ilvl w:val="0"/>
          <w:numId w:val="3"/>
        </w:numPr>
        <w:overflowPunct/>
        <w:textAlignment w:val="auto"/>
        <w:rPr>
          <w:rFonts w:ascii="Arial" w:hAnsi="Arial" w:cs="Arial"/>
          <w:bCs/>
          <w:szCs w:val="22"/>
          <w:lang w:eastAsia="en-GB"/>
        </w:rPr>
      </w:pPr>
      <w:r>
        <w:rPr>
          <w:rFonts w:ascii="Arial" w:hAnsi="Arial" w:cs="Arial"/>
          <w:bCs/>
          <w:szCs w:val="22"/>
          <w:lang w:eastAsia="en-GB"/>
        </w:rPr>
        <w:t>Pay at least equivalent to the Living Wage.</w:t>
      </w:r>
    </w:p>
    <w:p w14:paraId="3EBA3474" w14:textId="77777777" w:rsidR="008C56E8" w:rsidRDefault="008C56E8" w:rsidP="008C56E8">
      <w:pPr>
        <w:overflowPunct/>
        <w:textAlignment w:val="auto"/>
        <w:rPr>
          <w:rFonts w:ascii="Arial" w:hAnsi="Arial" w:cs="Arial"/>
          <w:b/>
          <w:bCs/>
          <w:szCs w:val="22"/>
          <w:lang w:eastAsia="en-GB"/>
        </w:rPr>
      </w:pPr>
    </w:p>
    <w:p w14:paraId="3EBA3475" w14:textId="77777777" w:rsidR="008C56E8" w:rsidRDefault="008C56E8" w:rsidP="008C56E8">
      <w:pPr>
        <w:overflowPunct/>
        <w:textAlignment w:val="auto"/>
        <w:rPr>
          <w:rFonts w:ascii="Arial" w:hAnsi="Arial" w:cs="Arial"/>
          <w:b/>
          <w:bCs/>
          <w:szCs w:val="22"/>
          <w:lang w:eastAsia="en-GB"/>
        </w:rPr>
      </w:pPr>
      <w:r>
        <w:rPr>
          <w:rFonts w:ascii="Arial" w:hAnsi="Arial" w:cs="Arial"/>
          <w:b/>
          <w:bCs/>
          <w:szCs w:val="22"/>
          <w:lang w:eastAsia="en-GB"/>
        </w:rPr>
        <w:t>Scope</w:t>
      </w:r>
    </w:p>
    <w:p w14:paraId="3EBA3476" w14:textId="77777777" w:rsidR="008C56E8" w:rsidRDefault="008C56E8" w:rsidP="008C56E8">
      <w:pPr>
        <w:overflowPunct/>
        <w:textAlignment w:val="auto"/>
        <w:rPr>
          <w:rFonts w:ascii="Arial" w:hAnsi="Arial" w:cs="Arial"/>
          <w:bCs/>
          <w:szCs w:val="22"/>
          <w:lang w:eastAsia="en-GB"/>
        </w:rPr>
      </w:pPr>
      <w:r w:rsidRPr="008C56E8">
        <w:rPr>
          <w:rFonts w:ascii="Arial" w:hAnsi="Arial" w:cs="Arial"/>
          <w:bCs/>
          <w:szCs w:val="22"/>
          <w:lang w:eastAsia="en-GB"/>
        </w:rPr>
        <w:t xml:space="preserve">The </w:t>
      </w:r>
      <w:r w:rsidR="0072550E">
        <w:rPr>
          <w:rFonts w:ascii="Arial" w:hAnsi="Arial" w:cs="Arial"/>
          <w:bCs/>
          <w:szCs w:val="22"/>
          <w:lang w:eastAsia="en-GB"/>
        </w:rPr>
        <w:t>scheme</w:t>
      </w:r>
      <w:r w:rsidRPr="008C56E8">
        <w:rPr>
          <w:rFonts w:ascii="Arial" w:hAnsi="Arial" w:cs="Arial"/>
          <w:bCs/>
          <w:szCs w:val="22"/>
          <w:lang w:eastAsia="en-GB"/>
        </w:rPr>
        <w:t xml:space="preserve"> </w:t>
      </w:r>
      <w:r>
        <w:rPr>
          <w:rFonts w:ascii="Arial" w:hAnsi="Arial" w:cs="Arial"/>
          <w:bCs/>
          <w:szCs w:val="22"/>
          <w:lang w:eastAsia="en-GB"/>
        </w:rPr>
        <w:t>appl</w:t>
      </w:r>
      <w:r w:rsidR="001130CD">
        <w:rPr>
          <w:rFonts w:ascii="Arial" w:hAnsi="Arial" w:cs="Arial"/>
          <w:bCs/>
          <w:szCs w:val="22"/>
          <w:lang w:eastAsia="en-GB"/>
        </w:rPr>
        <w:t>ies</w:t>
      </w:r>
      <w:r>
        <w:rPr>
          <w:rFonts w:ascii="Arial" w:hAnsi="Arial" w:cs="Arial"/>
          <w:bCs/>
          <w:szCs w:val="22"/>
          <w:lang w:eastAsia="en-GB"/>
        </w:rPr>
        <w:t xml:space="preserve"> to all employees of the Council.</w:t>
      </w:r>
      <w:r w:rsidR="00C15025">
        <w:rPr>
          <w:rFonts w:ascii="Arial" w:hAnsi="Arial" w:cs="Arial"/>
          <w:bCs/>
          <w:szCs w:val="22"/>
          <w:lang w:eastAsia="en-GB"/>
        </w:rPr>
        <w:t xml:space="preserve">  Payments will be reduced pro-rata for part-time colleagues unless otherwise stated.</w:t>
      </w:r>
    </w:p>
    <w:p w14:paraId="3EBA3477" w14:textId="77777777" w:rsidR="000C5BDD" w:rsidRDefault="000C5BDD" w:rsidP="008C56E8">
      <w:pPr>
        <w:overflowPunct/>
        <w:textAlignment w:val="auto"/>
        <w:rPr>
          <w:rFonts w:ascii="Arial" w:hAnsi="Arial" w:cs="Arial"/>
          <w:bCs/>
          <w:szCs w:val="22"/>
          <w:lang w:eastAsia="en-GB"/>
        </w:rPr>
      </w:pPr>
    </w:p>
    <w:p w14:paraId="3EBA3478" w14:textId="77777777" w:rsidR="00013ECF" w:rsidRPr="00013ECF" w:rsidRDefault="003210D3" w:rsidP="008C56E8">
      <w:pPr>
        <w:overflowPunct/>
        <w:textAlignment w:val="auto"/>
        <w:rPr>
          <w:rFonts w:ascii="Arial" w:hAnsi="Arial" w:cs="Arial"/>
          <w:b/>
          <w:bCs/>
          <w:szCs w:val="22"/>
          <w:lang w:eastAsia="en-GB"/>
        </w:rPr>
      </w:pPr>
      <w:r>
        <w:rPr>
          <w:rFonts w:ascii="Arial" w:hAnsi="Arial" w:cs="Arial"/>
          <w:b/>
          <w:bCs/>
          <w:szCs w:val="22"/>
          <w:lang w:eastAsia="en-GB"/>
        </w:rPr>
        <w:t>Underlying principles</w:t>
      </w:r>
    </w:p>
    <w:p w14:paraId="3EBA3479" w14:textId="77777777" w:rsidR="00013ECF" w:rsidRDefault="00013ECF" w:rsidP="0072550E">
      <w:pPr>
        <w:overflowPunct/>
        <w:textAlignment w:val="auto"/>
        <w:rPr>
          <w:rFonts w:ascii="Arial" w:hAnsi="Arial" w:cs="Arial"/>
          <w:bCs/>
          <w:szCs w:val="22"/>
          <w:lang w:eastAsia="en-GB"/>
        </w:rPr>
      </w:pPr>
      <w:r>
        <w:rPr>
          <w:rFonts w:ascii="Arial" w:hAnsi="Arial" w:cs="Arial"/>
          <w:bCs/>
          <w:szCs w:val="22"/>
          <w:lang w:eastAsia="en-GB"/>
        </w:rPr>
        <w:t>The Council is committed to delivering outcomes for citizens through rewarded, motivated and high performing employees.</w:t>
      </w:r>
      <w:r w:rsidR="0072550E">
        <w:rPr>
          <w:rFonts w:ascii="Arial" w:hAnsi="Arial" w:cs="Arial"/>
          <w:bCs/>
          <w:szCs w:val="22"/>
          <w:lang w:eastAsia="en-GB"/>
        </w:rPr>
        <w:t xml:space="preserve">  </w:t>
      </w:r>
      <w:r>
        <w:rPr>
          <w:rFonts w:ascii="Arial" w:hAnsi="Arial" w:cs="Arial"/>
          <w:bCs/>
          <w:szCs w:val="22"/>
          <w:lang w:eastAsia="en-GB"/>
        </w:rPr>
        <w:t>Managers will</w:t>
      </w:r>
      <w:r w:rsidR="0072550E">
        <w:rPr>
          <w:rFonts w:ascii="Arial" w:hAnsi="Arial" w:cs="Arial"/>
          <w:bCs/>
          <w:szCs w:val="22"/>
          <w:lang w:eastAsia="en-GB"/>
        </w:rPr>
        <w:t xml:space="preserve"> play a key role in app</w:t>
      </w:r>
      <w:r w:rsidR="00CE512A">
        <w:rPr>
          <w:rFonts w:ascii="Arial" w:hAnsi="Arial" w:cs="Arial"/>
          <w:bCs/>
          <w:szCs w:val="22"/>
          <w:lang w:eastAsia="en-GB"/>
        </w:rPr>
        <w:t>lying this scheme</w:t>
      </w:r>
      <w:r>
        <w:rPr>
          <w:rFonts w:ascii="Arial" w:hAnsi="Arial" w:cs="Arial"/>
          <w:bCs/>
          <w:szCs w:val="22"/>
          <w:lang w:eastAsia="en-GB"/>
        </w:rPr>
        <w:t xml:space="preserve"> and its effectiveness </w:t>
      </w:r>
      <w:r w:rsidR="0072550E">
        <w:rPr>
          <w:rFonts w:ascii="Arial" w:hAnsi="Arial" w:cs="Arial"/>
          <w:bCs/>
          <w:szCs w:val="22"/>
          <w:lang w:eastAsia="en-GB"/>
        </w:rPr>
        <w:t>and credibility will be</w:t>
      </w:r>
      <w:r>
        <w:rPr>
          <w:rFonts w:ascii="Arial" w:hAnsi="Arial" w:cs="Arial"/>
          <w:bCs/>
          <w:szCs w:val="22"/>
          <w:lang w:eastAsia="en-GB"/>
        </w:rPr>
        <w:t xml:space="preserve"> directly impacted by their actions.  Each manager will be required to attend </w:t>
      </w:r>
      <w:r w:rsidR="006C12D9">
        <w:rPr>
          <w:rFonts w:ascii="Arial" w:hAnsi="Arial" w:cs="Arial"/>
          <w:bCs/>
          <w:szCs w:val="22"/>
          <w:lang w:eastAsia="en-GB"/>
        </w:rPr>
        <w:t xml:space="preserve">the </w:t>
      </w:r>
      <w:r>
        <w:rPr>
          <w:rFonts w:ascii="Arial" w:hAnsi="Arial" w:cs="Arial"/>
          <w:bCs/>
          <w:szCs w:val="22"/>
          <w:lang w:eastAsia="en-GB"/>
        </w:rPr>
        <w:t>training</w:t>
      </w:r>
      <w:r w:rsidR="006C12D9">
        <w:rPr>
          <w:rFonts w:ascii="Arial" w:hAnsi="Arial" w:cs="Arial"/>
          <w:bCs/>
          <w:szCs w:val="22"/>
          <w:lang w:eastAsia="en-GB"/>
        </w:rPr>
        <w:t xml:space="preserve"> provided</w:t>
      </w:r>
      <w:r>
        <w:rPr>
          <w:rFonts w:ascii="Arial" w:hAnsi="Arial" w:cs="Arial"/>
          <w:bCs/>
          <w:szCs w:val="22"/>
          <w:lang w:eastAsia="en-GB"/>
        </w:rPr>
        <w:t xml:space="preserve"> </w:t>
      </w:r>
      <w:r w:rsidR="003336B2">
        <w:rPr>
          <w:rFonts w:ascii="Arial" w:hAnsi="Arial" w:cs="Arial"/>
          <w:bCs/>
          <w:szCs w:val="22"/>
          <w:lang w:eastAsia="en-GB"/>
        </w:rPr>
        <w:t>an</w:t>
      </w:r>
      <w:r>
        <w:rPr>
          <w:rFonts w:ascii="Arial" w:hAnsi="Arial" w:cs="Arial"/>
          <w:bCs/>
          <w:szCs w:val="22"/>
          <w:lang w:eastAsia="en-GB"/>
        </w:rPr>
        <w:t>d t</w:t>
      </w:r>
      <w:r w:rsidR="00A823B0">
        <w:rPr>
          <w:rFonts w:ascii="Arial" w:hAnsi="Arial" w:cs="Arial"/>
          <w:bCs/>
          <w:szCs w:val="22"/>
          <w:lang w:eastAsia="en-GB"/>
        </w:rPr>
        <w:t>hey will be expected to apply the scheme</w:t>
      </w:r>
      <w:r>
        <w:rPr>
          <w:rFonts w:ascii="Arial" w:hAnsi="Arial" w:cs="Arial"/>
          <w:bCs/>
          <w:szCs w:val="22"/>
          <w:lang w:eastAsia="en-GB"/>
        </w:rPr>
        <w:t xml:space="preserve"> appropriately and consistently, and justify their decisions as required.</w:t>
      </w:r>
      <w:r w:rsidR="0072550E">
        <w:rPr>
          <w:rFonts w:ascii="Arial" w:hAnsi="Arial" w:cs="Arial"/>
          <w:bCs/>
          <w:szCs w:val="22"/>
          <w:lang w:eastAsia="en-GB"/>
        </w:rPr>
        <w:t xml:space="preserve">  </w:t>
      </w:r>
      <w:r>
        <w:rPr>
          <w:rFonts w:ascii="Arial" w:hAnsi="Arial" w:cs="Arial"/>
          <w:bCs/>
          <w:szCs w:val="22"/>
          <w:lang w:eastAsia="en-GB"/>
        </w:rPr>
        <w:t xml:space="preserve">Managers will be required to agree </w:t>
      </w:r>
      <w:r w:rsidR="00BE11BB">
        <w:rPr>
          <w:rFonts w:ascii="Arial" w:hAnsi="Arial" w:cs="Arial"/>
          <w:bCs/>
          <w:szCs w:val="22"/>
          <w:lang w:eastAsia="en-GB"/>
        </w:rPr>
        <w:t>key</w:t>
      </w:r>
      <w:r w:rsidR="008B3CF2">
        <w:rPr>
          <w:rFonts w:ascii="Arial" w:hAnsi="Arial" w:cs="Arial"/>
          <w:bCs/>
          <w:szCs w:val="22"/>
          <w:lang w:eastAsia="en-GB"/>
        </w:rPr>
        <w:t xml:space="preserve"> </w:t>
      </w:r>
      <w:r>
        <w:rPr>
          <w:rFonts w:ascii="Arial" w:hAnsi="Arial" w:cs="Arial"/>
          <w:bCs/>
          <w:szCs w:val="22"/>
          <w:lang w:eastAsia="en-GB"/>
        </w:rPr>
        <w:t>objectives</w:t>
      </w:r>
      <w:r w:rsidR="008B3CF2">
        <w:rPr>
          <w:rFonts w:ascii="Arial" w:hAnsi="Arial" w:cs="Arial"/>
          <w:bCs/>
          <w:szCs w:val="22"/>
          <w:lang w:eastAsia="en-GB"/>
        </w:rPr>
        <w:t xml:space="preserve"> and </w:t>
      </w:r>
      <w:r w:rsidR="00B657AC">
        <w:rPr>
          <w:rFonts w:ascii="Arial" w:hAnsi="Arial" w:cs="Arial"/>
          <w:bCs/>
          <w:szCs w:val="22"/>
          <w:lang w:eastAsia="en-GB"/>
        </w:rPr>
        <w:t>priorities</w:t>
      </w:r>
      <w:r>
        <w:rPr>
          <w:rFonts w:ascii="Arial" w:hAnsi="Arial" w:cs="Arial"/>
          <w:bCs/>
          <w:szCs w:val="22"/>
          <w:lang w:eastAsia="en-GB"/>
        </w:rPr>
        <w:t xml:space="preserve"> with employees and </w:t>
      </w:r>
      <w:r w:rsidR="00C36AF8">
        <w:rPr>
          <w:rFonts w:ascii="Arial" w:hAnsi="Arial" w:cs="Arial"/>
          <w:bCs/>
          <w:szCs w:val="22"/>
          <w:lang w:eastAsia="en-GB"/>
        </w:rPr>
        <w:t>discuss desirable</w:t>
      </w:r>
      <w:r>
        <w:rPr>
          <w:rFonts w:ascii="Arial" w:hAnsi="Arial" w:cs="Arial"/>
          <w:bCs/>
          <w:szCs w:val="22"/>
          <w:lang w:eastAsia="en-GB"/>
        </w:rPr>
        <w:t xml:space="preserve"> and undesirable behaviours.</w:t>
      </w:r>
      <w:r w:rsidR="0072550E">
        <w:rPr>
          <w:rFonts w:ascii="Arial" w:hAnsi="Arial" w:cs="Arial"/>
          <w:bCs/>
          <w:szCs w:val="22"/>
          <w:lang w:eastAsia="en-GB"/>
        </w:rPr>
        <w:t xml:space="preserve">  </w:t>
      </w:r>
      <w:r>
        <w:rPr>
          <w:rFonts w:ascii="Arial" w:hAnsi="Arial" w:cs="Arial"/>
          <w:bCs/>
          <w:szCs w:val="22"/>
          <w:lang w:eastAsia="en-GB"/>
        </w:rPr>
        <w:t xml:space="preserve">Senior managers will have a </w:t>
      </w:r>
      <w:r w:rsidR="00C36AF8">
        <w:rPr>
          <w:rFonts w:ascii="Arial" w:hAnsi="Arial" w:cs="Arial"/>
          <w:bCs/>
          <w:szCs w:val="22"/>
          <w:lang w:eastAsia="en-GB"/>
        </w:rPr>
        <w:t>responsibility</w:t>
      </w:r>
      <w:r>
        <w:rPr>
          <w:rFonts w:ascii="Arial" w:hAnsi="Arial" w:cs="Arial"/>
          <w:bCs/>
          <w:szCs w:val="22"/>
          <w:lang w:eastAsia="en-GB"/>
        </w:rPr>
        <w:t xml:space="preserve"> in ensuring the application of the scheme is</w:t>
      </w:r>
      <w:r w:rsidR="0072550E">
        <w:rPr>
          <w:rFonts w:ascii="Arial" w:hAnsi="Arial" w:cs="Arial"/>
          <w:bCs/>
          <w:szCs w:val="22"/>
          <w:lang w:eastAsia="en-GB"/>
        </w:rPr>
        <w:t xml:space="preserve"> fair in </w:t>
      </w:r>
      <w:r w:rsidR="005232A7">
        <w:rPr>
          <w:rFonts w:ascii="Arial" w:hAnsi="Arial" w:cs="Arial"/>
          <w:bCs/>
          <w:szCs w:val="22"/>
          <w:lang w:eastAsia="en-GB"/>
        </w:rPr>
        <w:t>discussion</w:t>
      </w:r>
      <w:r w:rsidR="0072550E">
        <w:rPr>
          <w:rFonts w:ascii="Arial" w:hAnsi="Arial" w:cs="Arial"/>
          <w:bCs/>
          <w:szCs w:val="22"/>
          <w:lang w:eastAsia="en-GB"/>
        </w:rPr>
        <w:t xml:space="preserve"> with Human Resources and UNISON.</w:t>
      </w:r>
    </w:p>
    <w:p w14:paraId="3EBA347A" w14:textId="77777777" w:rsidR="00013ECF" w:rsidRPr="008C56E8" w:rsidRDefault="00013ECF" w:rsidP="008C56E8">
      <w:pPr>
        <w:overflowPunct/>
        <w:textAlignment w:val="auto"/>
        <w:rPr>
          <w:rFonts w:ascii="Arial" w:hAnsi="Arial" w:cs="Arial"/>
          <w:bCs/>
          <w:szCs w:val="22"/>
          <w:lang w:eastAsia="en-GB"/>
        </w:rPr>
      </w:pPr>
    </w:p>
    <w:p w14:paraId="3EBA347B" w14:textId="77777777" w:rsidR="0072550E" w:rsidRDefault="0072550E" w:rsidP="008C56E8">
      <w:pPr>
        <w:overflowPunct/>
        <w:textAlignment w:val="auto"/>
        <w:rPr>
          <w:rFonts w:ascii="Arial" w:hAnsi="Arial" w:cs="Arial"/>
          <w:b/>
          <w:bCs/>
          <w:szCs w:val="22"/>
          <w:lang w:eastAsia="en-GB"/>
        </w:rPr>
      </w:pPr>
      <w:r>
        <w:rPr>
          <w:rFonts w:ascii="Arial" w:hAnsi="Arial" w:cs="Arial"/>
          <w:b/>
          <w:bCs/>
          <w:szCs w:val="22"/>
          <w:lang w:eastAsia="en-GB"/>
        </w:rPr>
        <w:t xml:space="preserve">Pay </w:t>
      </w:r>
    </w:p>
    <w:p w14:paraId="3EBA347C" w14:textId="77777777" w:rsidR="0072550E" w:rsidRPr="0091234D" w:rsidRDefault="0072550E" w:rsidP="008C56E8">
      <w:pPr>
        <w:overflowPunct/>
        <w:textAlignment w:val="auto"/>
        <w:rPr>
          <w:rFonts w:ascii="Arial" w:hAnsi="Arial" w:cs="Arial"/>
          <w:szCs w:val="22"/>
          <w:u w:val="single"/>
          <w:lang w:eastAsia="en-GB"/>
        </w:rPr>
      </w:pPr>
      <w:r w:rsidRPr="0091234D">
        <w:rPr>
          <w:rFonts w:ascii="Arial" w:hAnsi="Arial" w:cs="Arial"/>
          <w:szCs w:val="22"/>
          <w:u w:val="single"/>
          <w:lang w:eastAsia="en-GB"/>
        </w:rPr>
        <w:t xml:space="preserve">Grade </w:t>
      </w:r>
      <w:r w:rsidR="00FC5FE4">
        <w:rPr>
          <w:rFonts w:ascii="Arial" w:hAnsi="Arial" w:cs="Arial"/>
          <w:szCs w:val="22"/>
          <w:u w:val="single"/>
          <w:lang w:eastAsia="en-GB"/>
        </w:rPr>
        <w:t>F</w:t>
      </w:r>
      <w:r w:rsidRPr="0091234D">
        <w:rPr>
          <w:rFonts w:ascii="Arial" w:hAnsi="Arial" w:cs="Arial"/>
          <w:szCs w:val="22"/>
          <w:u w:val="single"/>
          <w:lang w:eastAsia="en-GB"/>
        </w:rPr>
        <w:t>ramework</w:t>
      </w:r>
    </w:p>
    <w:p w14:paraId="3EBA347D" w14:textId="77777777" w:rsidR="00FC5FE4" w:rsidRDefault="001130CD" w:rsidP="008C56E8">
      <w:pPr>
        <w:overflowPunct/>
        <w:textAlignment w:val="auto"/>
        <w:rPr>
          <w:rFonts w:ascii="Arial" w:hAnsi="Arial" w:cs="Arial"/>
          <w:szCs w:val="22"/>
          <w:lang w:eastAsia="en-GB"/>
        </w:rPr>
      </w:pPr>
      <w:r>
        <w:rPr>
          <w:rFonts w:ascii="Arial" w:hAnsi="Arial" w:cs="Arial"/>
          <w:szCs w:val="22"/>
          <w:lang w:eastAsia="en-GB"/>
        </w:rPr>
        <w:t>The</w:t>
      </w:r>
      <w:r w:rsidR="008C56E8" w:rsidRPr="008C56E8">
        <w:rPr>
          <w:rFonts w:ascii="Arial" w:hAnsi="Arial" w:cs="Arial"/>
          <w:szCs w:val="22"/>
          <w:lang w:eastAsia="en-GB"/>
        </w:rPr>
        <w:t xml:space="preserve"> </w:t>
      </w:r>
      <w:r w:rsidR="00FC5FE4" w:rsidRPr="006D3EB9">
        <w:rPr>
          <w:rFonts w:ascii="Arial" w:hAnsi="Arial" w:cs="Arial"/>
          <w:szCs w:val="22"/>
          <w:lang w:eastAsia="en-GB"/>
        </w:rPr>
        <w:t>g</w:t>
      </w:r>
      <w:r w:rsidR="00E44752" w:rsidRPr="006D3EB9">
        <w:rPr>
          <w:rFonts w:ascii="Arial" w:hAnsi="Arial" w:cs="Arial"/>
          <w:szCs w:val="22"/>
          <w:lang w:eastAsia="en-GB"/>
        </w:rPr>
        <w:t>rade</w:t>
      </w:r>
      <w:r w:rsidR="008C56E8" w:rsidRPr="006D3EB9">
        <w:rPr>
          <w:rFonts w:ascii="Arial" w:hAnsi="Arial" w:cs="Arial"/>
          <w:szCs w:val="22"/>
          <w:lang w:eastAsia="en-GB"/>
        </w:rPr>
        <w:t xml:space="preserve"> </w:t>
      </w:r>
      <w:r w:rsidR="00FC5FE4" w:rsidRPr="006D3EB9">
        <w:rPr>
          <w:rFonts w:ascii="Arial" w:hAnsi="Arial" w:cs="Arial"/>
          <w:szCs w:val="22"/>
          <w:lang w:eastAsia="en-GB"/>
        </w:rPr>
        <w:t>f</w:t>
      </w:r>
      <w:r w:rsidR="008C56E8" w:rsidRPr="006D3EB9">
        <w:rPr>
          <w:rFonts w:ascii="Arial" w:hAnsi="Arial" w:cs="Arial"/>
          <w:szCs w:val="22"/>
          <w:lang w:eastAsia="en-GB"/>
        </w:rPr>
        <w:t>ramework</w:t>
      </w:r>
      <w:r w:rsidR="008C56E8" w:rsidRPr="008C56E8">
        <w:rPr>
          <w:rFonts w:ascii="Arial" w:hAnsi="Arial" w:cs="Arial"/>
          <w:szCs w:val="22"/>
          <w:lang w:eastAsia="en-GB"/>
        </w:rPr>
        <w:t xml:space="preserve"> </w:t>
      </w:r>
      <w:r>
        <w:rPr>
          <w:rFonts w:ascii="Arial" w:hAnsi="Arial" w:cs="Arial"/>
          <w:szCs w:val="22"/>
          <w:lang w:eastAsia="en-GB"/>
        </w:rPr>
        <w:t>comprises of</w:t>
      </w:r>
      <w:r w:rsidR="008C56E8" w:rsidRPr="008C56E8">
        <w:rPr>
          <w:rFonts w:ascii="Arial" w:hAnsi="Arial" w:cs="Arial"/>
          <w:szCs w:val="22"/>
          <w:lang w:eastAsia="en-GB"/>
        </w:rPr>
        <w:t xml:space="preserve"> 12 grades with 3 pay zones.  </w:t>
      </w:r>
      <w:r w:rsidR="0029705F">
        <w:rPr>
          <w:rFonts w:ascii="Arial" w:hAnsi="Arial" w:cs="Arial"/>
          <w:szCs w:val="22"/>
          <w:lang w:eastAsia="en-GB"/>
        </w:rPr>
        <w:t>There are no over-lapping grades.</w:t>
      </w:r>
    </w:p>
    <w:p w14:paraId="3EBA347E" w14:textId="77777777" w:rsidR="001130CD" w:rsidRDefault="001130CD" w:rsidP="008C56E8">
      <w:pPr>
        <w:overflowPunct/>
        <w:textAlignment w:val="auto"/>
        <w:rPr>
          <w:rFonts w:ascii="Arial" w:hAnsi="Arial" w:cs="Arial"/>
          <w:szCs w:val="22"/>
          <w:lang w:eastAsia="en-GB"/>
        </w:rPr>
      </w:pPr>
    </w:p>
    <w:p w14:paraId="3EBA347F" w14:textId="77777777" w:rsidR="001130CD" w:rsidRDefault="001130CD" w:rsidP="008C56E8">
      <w:pPr>
        <w:overflowPunct/>
        <w:textAlignment w:val="auto"/>
        <w:rPr>
          <w:rFonts w:ascii="Arial" w:hAnsi="Arial" w:cs="Arial"/>
          <w:szCs w:val="22"/>
          <w:lang w:eastAsia="en-GB"/>
        </w:rPr>
      </w:pPr>
      <w:r>
        <w:rPr>
          <w:rFonts w:ascii="Arial" w:hAnsi="Arial" w:cs="Arial"/>
          <w:szCs w:val="22"/>
          <w:lang w:eastAsia="en-GB"/>
        </w:rPr>
        <w:t>Each employee is paid a ‘fixed’ rate salary.</w:t>
      </w:r>
    </w:p>
    <w:p w14:paraId="3EBA3480" w14:textId="77777777" w:rsidR="00A823B0" w:rsidRDefault="00A823B0" w:rsidP="008C56E8">
      <w:pPr>
        <w:overflowPunct/>
        <w:textAlignment w:val="auto"/>
        <w:rPr>
          <w:rFonts w:ascii="Arial" w:hAnsi="Arial" w:cs="Arial"/>
          <w:szCs w:val="22"/>
          <w:lang w:eastAsia="en-GB"/>
        </w:rPr>
      </w:pPr>
    </w:p>
    <w:p w14:paraId="3EBA3481" w14:textId="77777777" w:rsidR="00A823B0" w:rsidRDefault="00A823B0" w:rsidP="00A823B0">
      <w:pPr>
        <w:overflowPunct/>
        <w:textAlignment w:val="auto"/>
        <w:rPr>
          <w:rFonts w:ascii="Arial" w:hAnsi="Arial" w:cs="Arial"/>
          <w:szCs w:val="22"/>
          <w:lang w:eastAsia="en-GB"/>
        </w:rPr>
      </w:pPr>
      <w:r>
        <w:rPr>
          <w:rFonts w:ascii="Arial" w:hAnsi="Arial" w:cs="Arial"/>
          <w:szCs w:val="22"/>
          <w:lang w:eastAsia="en-GB"/>
        </w:rPr>
        <w:t>Linked grades will apply to s</w:t>
      </w:r>
      <w:r w:rsidR="005232A7">
        <w:rPr>
          <w:rFonts w:ascii="Arial" w:hAnsi="Arial" w:cs="Arial"/>
          <w:szCs w:val="22"/>
          <w:lang w:eastAsia="en-GB"/>
        </w:rPr>
        <w:t xml:space="preserve">ome roles only where there is a </w:t>
      </w:r>
      <w:r>
        <w:rPr>
          <w:rFonts w:ascii="Arial" w:hAnsi="Arial" w:cs="Arial"/>
          <w:szCs w:val="22"/>
          <w:lang w:eastAsia="en-GB"/>
        </w:rPr>
        <w:t>defined structure to determine the steps in the link and that these are clear, transparent and measurable.  This allows for maximum flexibility within the framework.</w:t>
      </w:r>
      <w:r w:rsidR="009579A5">
        <w:rPr>
          <w:rFonts w:ascii="Arial" w:hAnsi="Arial" w:cs="Arial"/>
          <w:szCs w:val="22"/>
          <w:lang w:eastAsia="en-GB"/>
        </w:rPr>
        <w:t xml:space="preserve">  Movement to the next zone within the higher grade is dependent </w:t>
      </w:r>
      <w:r w:rsidR="003603B6">
        <w:rPr>
          <w:rFonts w:ascii="Arial" w:hAnsi="Arial" w:cs="Arial"/>
          <w:szCs w:val="22"/>
          <w:lang w:eastAsia="en-GB"/>
        </w:rPr>
        <w:t>up</w:t>
      </w:r>
      <w:r w:rsidR="009579A5">
        <w:rPr>
          <w:rFonts w:ascii="Arial" w:hAnsi="Arial" w:cs="Arial"/>
          <w:szCs w:val="22"/>
          <w:lang w:eastAsia="en-GB"/>
        </w:rPr>
        <w:t>on</w:t>
      </w:r>
      <w:r w:rsidR="003603B6">
        <w:rPr>
          <w:rFonts w:ascii="Arial" w:hAnsi="Arial" w:cs="Arial"/>
          <w:szCs w:val="22"/>
          <w:lang w:eastAsia="en-GB"/>
        </w:rPr>
        <w:t xml:space="preserve"> a</w:t>
      </w:r>
      <w:r w:rsidR="009579A5">
        <w:rPr>
          <w:rFonts w:ascii="Arial" w:hAnsi="Arial" w:cs="Arial"/>
          <w:szCs w:val="22"/>
          <w:lang w:eastAsia="en-GB"/>
        </w:rPr>
        <w:t xml:space="preserve"> recommendation from the line manager</w:t>
      </w:r>
      <w:r w:rsidR="003603B6">
        <w:rPr>
          <w:rFonts w:ascii="Arial" w:hAnsi="Arial" w:cs="Arial"/>
          <w:szCs w:val="22"/>
          <w:lang w:eastAsia="en-GB"/>
        </w:rPr>
        <w:t xml:space="preserve"> supported by </w:t>
      </w:r>
      <w:r w:rsidR="00BE11BB">
        <w:rPr>
          <w:rFonts w:ascii="Arial" w:hAnsi="Arial" w:cs="Arial"/>
          <w:szCs w:val="22"/>
          <w:lang w:eastAsia="en-GB"/>
        </w:rPr>
        <w:t>a senior manager</w:t>
      </w:r>
      <w:r w:rsidR="005C60C1">
        <w:rPr>
          <w:rFonts w:ascii="Arial" w:hAnsi="Arial" w:cs="Arial"/>
          <w:szCs w:val="22"/>
          <w:lang w:eastAsia="en-GB"/>
        </w:rPr>
        <w:t>/CMG</w:t>
      </w:r>
      <w:r w:rsidR="009579A5">
        <w:rPr>
          <w:rFonts w:ascii="Arial" w:hAnsi="Arial" w:cs="Arial"/>
          <w:szCs w:val="22"/>
          <w:lang w:eastAsia="en-GB"/>
        </w:rPr>
        <w:t>.</w:t>
      </w:r>
    </w:p>
    <w:p w14:paraId="3EBA3482" w14:textId="77777777" w:rsidR="009579A5" w:rsidRDefault="009579A5" w:rsidP="008C56E8">
      <w:pPr>
        <w:overflowPunct/>
        <w:textAlignment w:val="auto"/>
        <w:rPr>
          <w:rFonts w:ascii="Arial" w:hAnsi="Arial" w:cs="Arial"/>
          <w:szCs w:val="22"/>
          <w:lang w:eastAsia="en-GB"/>
        </w:rPr>
      </w:pPr>
    </w:p>
    <w:p w14:paraId="3EBA3483" w14:textId="022E40B2" w:rsidR="008C56E8" w:rsidRDefault="00A823B0" w:rsidP="008C56E8">
      <w:pPr>
        <w:overflowPunct/>
        <w:textAlignment w:val="auto"/>
        <w:rPr>
          <w:rFonts w:ascii="Arial" w:hAnsi="Arial" w:cs="Arial"/>
          <w:szCs w:val="22"/>
          <w:lang w:eastAsia="en-GB"/>
        </w:rPr>
      </w:pPr>
      <w:r>
        <w:rPr>
          <w:rFonts w:ascii="Arial" w:hAnsi="Arial" w:cs="Arial"/>
          <w:szCs w:val="22"/>
          <w:lang w:eastAsia="en-GB"/>
        </w:rPr>
        <w:t>O</w:t>
      </w:r>
      <w:r w:rsidR="008C56E8" w:rsidRPr="008C56E8">
        <w:rPr>
          <w:rFonts w:ascii="Arial" w:hAnsi="Arial" w:cs="Arial"/>
          <w:szCs w:val="22"/>
          <w:lang w:eastAsia="en-GB"/>
        </w:rPr>
        <w:t>utside the main framework, there are f</w:t>
      </w:r>
      <w:r w:rsidR="008B3CF2">
        <w:rPr>
          <w:rFonts w:ascii="Arial" w:hAnsi="Arial" w:cs="Arial"/>
          <w:szCs w:val="22"/>
          <w:lang w:eastAsia="en-GB"/>
        </w:rPr>
        <w:t>ive</w:t>
      </w:r>
      <w:r w:rsidR="008C56E8" w:rsidRPr="008C56E8">
        <w:rPr>
          <w:rFonts w:ascii="Arial" w:hAnsi="Arial" w:cs="Arial"/>
          <w:szCs w:val="22"/>
          <w:lang w:eastAsia="en-GB"/>
        </w:rPr>
        <w:t xml:space="preserve"> trainee grades which will </w:t>
      </w:r>
      <w:r w:rsidR="00C64A96">
        <w:rPr>
          <w:rFonts w:ascii="Arial" w:hAnsi="Arial" w:cs="Arial"/>
          <w:szCs w:val="22"/>
          <w:lang w:eastAsia="en-GB"/>
        </w:rPr>
        <w:t>mirror</w:t>
      </w:r>
      <w:r w:rsidR="008C56E8" w:rsidRPr="008C56E8">
        <w:rPr>
          <w:rFonts w:ascii="Arial" w:hAnsi="Arial" w:cs="Arial"/>
          <w:szCs w:val="22"/>
          <w:lang w:eastAsia="en-GB"/>
        </w:rPr>
        <w:t xml:space="preserve"> the pay leve</w:t>
      </w:r>
      <w:r w:rsidR="00C64A96">
        <w:rPr>
          <w:rFonts w:ascii="Arial" w:hAnsi="Arial" w:cs="Arial"/>
          <w:szCs w:val="22"/>
          <w:lang w:eastAsia="en-GB"/>
        </w:rPr>
        <w:t xml:space="preserve">ls of the </w:t>
      </w:r>
      <w:r w:rsidR="00CE512A">
        <w:rPr>
          <w:rFonts w:ascii="Arial" w:hAnsi="Arial" w:cs="Arial"/>
          <w:szCs w:val="22"/>
          <w:lang w:eastAsia="en-GB"/>
        </w:rPr>
        <w:t>N</w:t>
      </w:r>
      <w:r w:rsidR="00C64A96">
        <w:rPr>
          <w:rFonts w:ascii="Arial" w:hAnsi="Arial" w:cs="Arial"/>
          <w:szCs w:val="22"/>
          <w:lang w:eastAsia="en-GB"/>
        </w:rPr>
        <w:t xml:space="preserve">ational </w:t>
      </w:r>
      <w:r w:rsidR="00CE512A">
        <w:rPr>
          <w:rFonts w:ascii="Arial" w:hAnsi="Arial" w:cs="Arial"/>
          <w:szCs w:val="22"/>
          <w:lang w:eastAsia="en-GB"/>
        </w:rPr>
        <w:t>M</w:t>
      </w:r>
      <w:r w:rsidR="00C64A96">
        <w:rPr>
          <w:rFonts w:ascii="Arial" w:hAnsi="Arial" w:cs="Arial"/>
          <w:szCs w:val="22"/>
          <w:lang w:eastAsia="en-GB"/>
        </w:rPr>
        <w:t xml:space="preserve">inimum </w:t>
      </w:r>
      <w:r w:rsidR="00CE512A">
        <w:rPr>
          <w:rFonts w:ascii="Arial" w:hAnsi="Arial" w:cs="Arial"/>
          <w:szCs w:val="22"/>
          <w:lang w:eastAsia="en-GB"/>
        </w:rPr>
        <w:t>W</w:t>
      </w:r>
      <w:r w:rsidR="00C64A96">
        <w:rPr>
          <w:rFonts w:ascii="Arial" w:hAnsi="Arial" w:cs="Arial"/>
          <w:szCs w:val="22"/>
          <w:lang w:eastAsia="en-GB"/>
        </w:rPr>
        <w:t>age</w:t>
      </w:r>
      <w:r w:rsidR="008B3CF2">
        <w:rPr>
          <w:rFonts w:ascii="Arial" w:hAnsi="Arial" w:cs="Arial"/>
          <w:szCs w:val="22"/>
          <w:lang w:eastAsia="en-GB"/>
        </w:rPr>
        <w:t xml:space="preserve"> and apprenticeship pay</w:t>
      </w:r>
      <w:r w:rsidR="00C64A96">
        <w:rPr>
          <w:rFonts w:ascii="Arial" w:hAnsi="Arial" w:cs="Arial"/>
          <w:szCs w:val="22"/>
          <w:lang w:eastAsia="en-GB"/>
        </w:rPr>
        <w:t xml:space="preserve"> and therefore </w:t>
      </w:r>
      <w:r w:rsidR="00C64A96">
        <w:rPr>
          <w:rFonts w:ascii="Arial" w:hAnsi="Arial" w:cs="Arial"/>
          <w:szCs w:val="22"/>
          <w:lang w:eastAsia="en-GB"/>
        </w:rPr>
        <w:lastRenderedPageBreak/>
        <w:t xml:space="preserve">indexation will not apply.  A flexible benefit will be available set at the equivalent of grade W1 for </w:t>
      </w:r>
      <w:r w:rsidR="00437D1C">
        <w:rPr>
          <w:rFonts w:ascii="Arial" w:hAnsi="Arial" w:cs="Arial"/>
          <w:szCs w:val="22"/>
          <w:lang w:eastAsia="en-GB"/>
        </w:rPr>
        <w:t>trainee grades</w:t>
      </w:r>
      <w:bookmarkStart w:id="0" w:name="_GoBack"/>
      <w:bookmarkEnd w:id="0"/>
      <w:r w:rsidR="00437D1C">
        <w:rPr>
          <w:rFonts w:ascii="Arial" w:hAnsi="Arial" w:cs="Arial"/>
          <w:szCs w:val="22"/>
          <w:lang w:eastAsia="en-GB"/>
        </w:rPr>
        <w:t xml:space="preserve">.  </w:t>
      </w:r>
      <w:r w:rsidR="008C56E8" w:rsidRPr="008C56E8">
        <w:rPr>
          <w:rFonts w:ascii="Arial" w:hAnsi="Arial" w:cs="Arial"/>
          <w:szCs w:val="22"/>
          <w:lang w:eastAsia="en-GB"/>
        </w:rPr>
        <w:t xml:space="preserve">These grades are used for junior roles and are part of the Council’s ambition to create employment opportunities for those new to employment. </w:t>
      </w:r>
    </w:p>
    <w:p w14:paraId="3EBA3484" w14:textId="77777777" w:rsidR="00DB0BAA" w:rsidRDefault="00DB0BAA" w:rsidP="008C56E8">
      <w:pPr>
        <w:overflowPunct/>
        <w:textAlignment w:val="auto"/>
        <w:rPr>
          <w:rFonts w:ascii="Arial" w:hAnsi="Arial" w:cs="Arial"/>
          <w:szCs w:val="22"/>
          <w:lang w:eastAsia="en-GB"/>
        </w:rPr>
      </w:pPr>
    </w:p>
    <w:p w14:paraId="3EBA3485" w14:textId="77777777" w:rsidR="008C56E8" w:rsidRPr="008C56E8" w:rsidRDefault="008C56E8" w:rsidP="008C56E8">
      <w:pPr>
        <w:overflowPunct/>
        <w:textAlignment w:val="auto"/>
        <w:rPr>
          <w:rFonts w:ascii="Arial" w:hAnsi="Arial" w:cs="Arial"/>
          <w:szCs w:val="22"/>
          <w:u w:val="single"/>
          <w:lang w:eastAsia="en-GB"/>
        </w:rPr>
      </w:pPr>
      <w:r w:rsidRPr="008C56E8">
        <w:rPr>
          <w:rFonts w:ascii="Arial" w:hAnsi="Arial" w:cs="Arial"/>
          <w:szCs w:val="22"/>
          <w:u w:val="single"/>
          <w:lang w:eastAsia="en-GB"/>
        </w:rPr>
        <w:t xml:space="preserve">Pay </w:t>
      </w:r>
      <w:r w:rsidR="0091234D">
        <w:rPr>
          <w:rFonts w:ascii="Arial" w:hAnsi="Arial" w:cs="Arial"/>
          <w:szCs w:val="22"/>
          <w:u w:val="single"/>
          <w:lang w:eastAsia="en-GB"/>
        </w:rPr>
        <w:t>range</w:t>
      </w:r>
    </w:p>
    <w:p w14:paraId="3EBA3486" w14:textId="77777777" w:rsidR="008C56E8" w:rsidRPr="008C56E8" w:rsidRDefault="008C56E8" w:rsidP="008C56E8">
      <w:pPr>
        <w:rPr>
          <w:rFonts w:ascii="Arial" w:hAnsi="Arial" w:cs="Arial"/>
          <w:szCs w:val="22"/>
          <w:lang w:eastAsia="en-GB"/>
        </w:rPr>
      </w:pPr>
      <w:r w:rsidRPr="008C56E8">
        <w:rPr>
          <w:rFonts w:ascii="Arial" w:hAnsi="Arial" w:cs="Arial"/>
          <w:szCs w:val="22"/>
          <w:lang w:eastAsia="en-GB"/>
        </w:rPr>
        <w:t xml:space="preserve">The </w:t>
      </w:r>
      <w:r w:rsidRPr="006D3EB9">
        <w:rPr>
          <w:rFonts w:ascii="Arial" w:hAnsi="Arial" w:cs="Arial"/>
          <w:szCs w:val="22"/>
          <w:lang w:eastAsia="en-GB"/>
        </w:rPr>
        <w:t>pay range</w:t>
      </w:r>
      <w:r w:rsidRPr="008C56E8">
        <w:rPr>
          <w:rFonts w:ascii="Arial" w:hAnsi="Arial" w:cs="Arial"/>
          <w:szCs w:val="22"/>
          <w:lang w:eastAsia="en-GB"/>
        </w:rPr>
        <w:t xml:space="preserve"> </w:t>
      </w:r>
      <w:r w:rsidR="0091234D">
        <w:rPr>
          <w:rFonts w:ascii="Arial" w:hAnsi="Arial" w:cs="Arial"/>
          <w:szCs w:val="22"/>
          <w:lang w:eastAsia="en-GB"/>
        </w:rPr>
        <w:t xml:space="preserve">describes the distance </w:t>
      </w:r>
      <w:r w:rsidRPr="008C56E8">
        <w:rPr>
          <w:rFonts w:ascii="Arial" w:hAnsi="Arial" w:cs="Arial"/>
          <w:szCs w:val="22"/>
          <w:lang w:eastAsia="en-GB"/>
        </w:rPr>
        <w:t xml:space="preserve">from the </w:t>
      </w:r>
      <w:r w:rsidR="0091234D">
        <w:rPr>
          <w:rFonts w:ascii="Arial" w:hAnsi="Arial" w:cs="Arial"/>
          <w:szCs w:val="22"/>
          <w:lang w:eastAsia="en-GB"/>
        </w:rPr>
        <w:t>bottom</w:t>
      </w:r>
      <w:r w:rsidRPr="008C56E8">
        <w:rPr>
          <w:rFonts w:ascii="Arial" w:hAnsi="Arial" w:cs="Arial"/>
          <w:szCs w:val="22"/>
          <w:lang w:eastAsia="en-GB"/>
        </w:rPr>
        <w:t xml:space="preserve"> to the </w:t>
      </w:r>
      <w:r w:rsidR="0091234D">
        <w:rPr>
          <w:rFonts w:ascii="Arial" w:hAnsi="Arial" w:cs="Arial"/>
          <w:szCs w:val="22"/>
          <w:lang w:eastAsia="en-GB"/>
        </w:rPr>
        <w:t>top</w:t>
      </w:r>
      <w:r w:rsidRPr="008C56E8">
        <w:rPr>
          <w:rFonts w:ascii="Arial" w:hAnsi="Arial" w:cs="Arial"/>
          <w:szCs w:val="22"/>
          <w:lang w:eastAsia="en-GB"/>
        </w:rPr>
        <w:t xml:space="preserve"> of a grade</w:t>
      </w:r>
      <w:r w:rsidR="0091234D">
        <w:rPr>
          <w:rFonts w:ascii="Arial" w:hAnsi="Arial" w:cs="Arial"/>
          <w:szCs w:val="22"/>
          <w:lang w:eastAsia="en-GB"/>
        </w:rPr>
        <w:t>.  This is</w:t>
      </w:r>
      <w:r w:rsidRPr="008C56E8">
        <w:rPr>
          <w:rFonts w:ascii="Arial" w:hAnsi="Arial" w:cs="Arial"/>
          <w:szCs w:val="22"/>
          <w:lang w:eastAsia="en-GB"/>
        </w:rPr>
        <w:t xml:space="preserve"> often </w:t>
      </w:r>
      <w:r w:rsidR="0091234D">
        <w:rPr>
          <w:rFonts w:ascii="Arial" w:hAnsi="Arial" w:cs="Arial"/>
          <w:szCs w:val="22"/>
          <w:lang w:eastAsia="en-GB"/>
        </w:rPr>
        <w:t>smaller</w:t>
      </w:r>
      <w:r w:rsidRPr="008C56E8">
        <w:rPr>
          <w:rFonts w:ascii="Arial" w:hAnsi="Arial" w:cs="Arial"/>
          <w:szCs w:val="22"/>
          <w:lang w:eastAsia="en-GB"/>
        </w:rPr>
        <w:t xml:space="preserve"> for lower salaried </w:t>
      </w:r>
      <w:r w:rsidR="003336B2">
        <w:rPr>
          <w:rFonts w:ascii="Arial" w:hAnsi="Arial" w:cs="Arial"/>
          <w:szCs w:val="22"/>
          <w:lang w:eastAsia="en-GB"/>
        </w:rPr>
        <w:t>roles</w:t>
      </w:r>
      <w:r w:rsidRPr="008C56E8">
        <w:rPr>
          <w:rFonts w:ascii="Arial" w:hAnsi="Arial" w:cs="Arial"/>
          <w:szCs w:val="22"/>
          <w:lang w:eastAsia="en-GB"/>
        </w:rPr>
        <w:t xml:space="preserve"> than it is for higher salaried </w:t>
      </w:r>
      <w:r w:rsidR="003336B2">
        <w:rPr>
          <w:rFonts w:ascii="Arial" w:hAnsi="Arial" w:cs="Arial"/>
          <w:szCs w:val="22"/>
          <w:lang w:eastAsia="en-GB"/>
        </w:rPr>
        <w:t>roles</w:t>
      </w:r>
      <w:r w:rsidR="0091234D">
        <w:rPr>
          <w:rFonts w:ascii="Arial" w:hAnsi="Arial" w:cs="Arial"/>
          <w:szCs w:val="22"/>
          <w:lang w:eastAsia="en-GB"/>
        </w:rPr>
        <w:t xml:space="preserve"> as</w:t>
      </w:r>
      <w:r w:rsidRPr="008C56E8">
        <w:rPr>
          <w:rFonts w:ascii="Arial" w:hAnsi="Arial" w:cs="Arial"/>
          <w:szCs w:val="22"/>
          <w:lang w:eastAsia="en-GB"/>
        </w:rPr>
        <w:t xml:space="preserve"> there should be more latitude </w:t>
      </w:r>
      <w:r w:rsidR="00C1434A">
        <w:rPr>
          <w:rFonts w:ascii="Arial" w:hAnsi="Arial" w:cs="Arial"/>
          <w:szCs w:val="22"/>
          <w:lang w:eastAsia="en-GB"/>
        </w:rPr>
        <w:t>in</w:t>
      </w:r>
      <w:r w:rsidR="0091234D">
        <w:rPr>
          <w:rFonts w:ascii="Arial" w:hAnsi="Arial" w:cs="Arial"/>
          <w:szCs w:val="22"/>
          <w:lang w:eastAsia="en-GB"/>
        </w:rPr>
        <w:t xml:space="preserve"> these</w:t>
      </w:r>
      <w:r w:rsidRPr="008C56E8">
        <w:rPr>
          <w:rFonts w:ascii="Arial" w:hAnsi="Arial" w:cs="Arial"/>
          <w:szCs w:val="22"/>
          <w:lang w:eastAsia="en-GB"/>
        </w:rPr>
        <w:t xml:space="preserve"> </w:t>
      </w:r>
      <w:r w:rsidR="003336B2">
        <w:rPr>
          <w:rFonts w:ascii="Arial" w:hAnsi="Arial" w:cs="Arial"/>
          <w:szCs w:val="22"/>
          <w:lang w:eastAsia="en-GB"/>
        </w:rPr>
        <w:t>roles</w:t>
      </w:r>
      <w:r w:rsidRPr="008C56E8">
        <w:rPr>
          <w:rFonts w:ascii="Arial" w:hAnsi="Arial" w:cs="Arial"/>
          <w:szCs w:val="22"/>
          <w:lang w:eastAsia="en-GB"/>
        </w:rPr>
        <w:t xml:space="preserve"> to account for complexity, responsibility and decision making. </w:t>
      </w:r>
    </w:p>
    <w:p w14:paraId="3EBA3487" w14:textId="77777777" w:rsidR="008C56E8" w:rsidRPr="008C56E8" w:rsidRDefault="008C56E8" w:rsidP="008C56E8">
      <w:pPr>
        <w:rPr>
          <w:rFonts w:ascii="Arial" w:hAnsi="Arial" w:cs="Arial"/>
          <w:szCs w:val="22"/>
          <w:lang w:eastAsia="en-GB"/>
        </w:rPr>
      </w:pPr>
    </w:p>
    <w:p w14:paraId="3EBA3488" w14:textId="77777777" w:rsidR="008C56E8" w:rsidRPr="008C56E8" w:rsidRDefault="008C56E8" w:rsidP="008C56E8">
      <w:pPr>
        <w:rPr>
          <w:rFonts w:ascii="Arial" w:hAnsi="Arial"/>
          <w:u w:val="single"/>
        </w:rPr>
      </w:pPr>
      <w:r w:rsidRPr="008C56E8">
        <w:rPr>
          <w:rFonts w:ascii="Arial" w:hAnsi="Arial"/>
          <w:u w:val="single"/>
        </w:rPr>
        <w:t>Pay zones</w:t>
      </w:r>
    </w:p>
    <w:p w14:paraId="3EBA3489" w14:textId="77777777" w:rsidR="008C56E8" w:rsidRDefault="008C56E8" w:rsidP="008C56E8">
      <w:pPr>
        <w:rPr>
          <w:rFonts w:ascii="Arial" w:hAnsi="Arial"/>
        </w:rPr>
      </w:pPr>
      <w:r w:rsidRPr="008C56E8">
        <w:rPr>
          <w:rFonts w:ascii="Arial" w:hAnsi="Arial"/>
        </w:rPr>
        <w:t xml:space="preserve">The pay range within each grade is divided into three </w:t>
      </w:r>
      <w:r w:rsidRPr="006D3EB9">
        <w:rPr>
          <w:rFonts w:ascii="Arial" w:hAnsi="Arial"/>
        </w:rPr>
        <w:t>pay zones</w:t>
      </w:r>
      <w:r w:rsidRPr="008C56E8">
        <w:rPr>
          <w:rFonts w:ascii="Arial" w:hAnsi="Arial"/>
        </w:rPr>
        <w:t xml:space="preserve"> creating three mini pay ranges within each grade. The zones allow for </w:t>
      </w:r>
      <w:r w:rsidR="001B6339">
        <w:rPr>
          <w:rFonts w:ascii="Arial" w:hAnsi="Arial"/>
        </w:rPr>
        <w:t>the</w:t>
      </w:r>
      <w:r w:rsidRPr="008C56E8">
        <w:rPr>
          <w:rFonts w:ascii="Arial" w:hAnsi="Arial"/>
        </w:rPr>
        <w:t xml:space="preserve"> pay progression tool to be applied to all grades based </w:t>
      </w:r>
      <w:r w:rsidR="00FC5FE4">
        <w:rPr>
          <w:rFonts w:ascii="Arial" w:hAnsi="Arial"/>
        </w:rPr>
        <w:t xml:space="preserve">on an assessment of </w:t>
      </w:r>
      <w:r w:rsidRPr="008C56E8">
        <w:rPr>
          <w:rFonts w:ascii="Arial" w:hAnsi="Arial"/>
        </w:rPr>
        <w:t>behaviour</w:t>
      </w:r>
      <w:r w:rsidR="00CE512A">
        <w:rPr>
          <w:rFonts w:ascii="Arial" w:hAnsi="Arial"/>
        </w:rPr>
        <w:t>, skill and performance</w:t>
      </w:r>
      <w:r w:rsidRPr="008C56E8">
        <w:rPr>
          <w:rFonts w:ascii="Arial" w:hAnsi="Arial"/>
        </w:rPr>
        <w:t>.</w:t>
      </w:r>
      <w:r w:rsidR="00894C04">
        <w:rPr>
          <w:rFonts w:ascii="Arial" w:hAnsi="Arial"/>
        </w:rPr>
        <w:t xml:space="preserve">  </w:t>
      </w:r>
      <w:r w:rsidR="00D02990" w:rsidRPr="009579A5">
        <w:rPr>
          <w:rFonts w:ascii="Arial" w:hAnsi="Arial"/>
        </w:rPr>
        <w:t>Within each grade m</w:t>
      </w:r>
      <w:r w:rsidR="00894C04" w:rsidRPr="009579A5">
        <w:rPr>
          <w:rFonts w:ascii="Arial" w:hAnsi="Arial"/>
        </w:rPr>
        <w:t>ovement to the next zone is not restricted.</w:t>
      </w:r>
    </w:p>
    <w:p w14:paraId="3EBA348A" w14:textId="77777777" w:rsidR="005D4D39" w:rsidRDefault="005D4D39" w:rsidP="008C56E8">
      <w:pPr>
        <w:rPr>
          <w:rFonts w:ascii="Arial" w:hAnsi="Arial"/>
        </w:rPr>
      </w:pPr>
    </w:p>
    <w:p w14:paraId="3EBA348B" w14:textId="77777777" w:rsidR="005D4D39" w:rsidRDefault="005D4D39" w:rsidP="008C56E8">
      <w:pPr>
        <w:rPr>
          <w:rFonts w:ascii="Arial" w:hAnsi="Arial"/>
        </w:rPr>
      </w:pPr>
      <w:r>
        <w:rPr>
          <w:rFonts w:ascii="Arial" w:hAnsi="Arial"/>
        </w:rPr>
        <w:t>It is anticipated that most new appointments will be made within zone 1 of the grade but this will be dependent on qualifications and experience and assessment of internal comparators where appropriate.</w:t>
      </w:r>
    </w:p>
    <w:p w14:paraId="3EBA348C" w14:textId="77777777" w:rsidR="005D4D39" w:rsidRDefault="005D4D39" w:rsidP="008C56E8">
      <w:pPr>
        <w:rPr>
          <w:rFonts w:ascii="Arial" w:hAnsi="Arial"/>
        </w:rPr>
      </w:pPr>
    </w:p>
    <w:p w14:paraId="3EBA348D" w14:textId="77777777" w:rsidR="008C56E8" w:rsidRDefault="008C56E8" w:rsidP="008C56E8">
      <w:pPr>
        <w:rPr>
          <w:rFonts w:ascii="Arial" w:hAnsi="Arial" w:cs="Arial"/>
          <w:b/>
          <w:szCs w:val="22"/>
          <w:lang w:eastAsia="en-GB"/>
        </w:rPr>
      </w:pPr>
      <w:r w:rsidRPr="006F65D6">
        <w:rPr>
          <w:rFonts w:ascii="Arial" w:hAnsi="Arial" w:cs="Arial"/>
          <w:b/>
          <w:szCs w:val="22"/>
          <w:lang w:eastAsia="en-GB"/>
        </w:rPr>
        <w:t xml:space="preserve">Performance and Development Review </w:t>
      </w:r>
    </w:p>
    <w:p w14:paraId="3EBA348E" w14:textId="77777777" w:rsidR="00247864" w:rsidRDefault="0091234D" w:rsidP="00247864">
      <w:pPr>
        <w:rPr>
          <w:rFonts w:ascii="Arial" w:hAnsi="Arial" w:cs="Arial"/>
          <w:szCs w:val="22"/>
          <w:lang w:eastAsia="en-GB"/>
        </w:rPr>
      </w:pPr>
      <w:r>
        <w:rPr>
          <w:rFonts w:ascii="Arial" w:hAnsi="Arial" w:cs="Arial"/>
          <w:szCs w:val="22"/>
        </w:rPr>
        <w:t xml:space="preserve">Each </w:t>
      </w:r>
      <w:r w:rsidR="00AA4905">
        <w:rPr>
          <w:rFonts w:ascii="Arial" w:hAnsi="Arial" w:cs="Arial"/>
          <w:szCs w:val="22"/>
        </w:rPr>
        <w:t>year</w:t>
      </w:r>
      <w:r>
        <w:rPr>
          <w:rFonts w:ascii="Arial" w:hAnsi="Arial" w:cs="Arial"/>
          <w:szCs w:val="22"/>
        </w:rPr>
        <w:t xml:space="preserve"> employees </w:t>
      </w:r>
      <w:r w:rsidR="00AA4905">
        <w:rPr>
          <w:rFonts w:ascii="Arial" w:hAnsi="Arial" w:cs="Arial"/>
          <w:szCs w:val="22"/>
        </w:rPr>
        <w:t>with</w:t>
      </w:r>
      <w:r>
        <w:rPr>
          <w:rFonts w:ascii="Arial" w:hAnsi="Arial" w:cs="Arial"/>
          <w:szCs w:val="22"/>
        </w:rPr>
        <w:t xml:space="preserve"> their managers will </w:t>
      </w:r>
      <w:r w:rsidR="00AA4905">
        <w:rPr>
          <w:rFonts w:ascii="Arial" w:hAnsi="Arial" w:cs="Arial"/>
          <w:szCs w:val="22"/>
        </w:rPr>
        <w:t xml:space="preserve">be required to participate in a </w:t>
      </w:r>
      <w:r w:rsidR="008C56E8" w:rsidRPr="006D3EB9">
        <w:rPr>
          <w:rFonts w:ascii="Arial" w:hAnsi="Arial" w:cs="Arial"/>
          <w:szCs w:val="22"/>
        </w:rPr>
        <w:t>Performance and Development Review</w:t>
      </w:r>
      <w:r w:rsidR="00B56D45">
        <w:rPr>
          <w:rFonts w:ascii="Arial" w:hAnsi="Arial" w:cs="Arial"/>
          <w:szCs w:val="22"/>
        </w:rPr>
        <w:t xml:space="preserve"> (PDR)</w:t>
      </w:r>
      <w:r w:rsidR="00BE11BB">
        <w:rPr>
          <w:rFonts w:ascii="Arial" w:hAnsi="Arial" w:cs="Arial"/>
          <w:szCs w:val="22"/>
        </w:rPr>
        <w:t>.</w:t>
      </w:r>
      <w:r w:rsidR="00247864" w:rsidRPr="008C56E8">
        <w:rPr>
          <w:rFonts w:ascii="Arial" w:hAnsi="Arial" w:cs="Arial"/>
          <w:szCs w:val="22"/>
          <w:lang w:eastAsia="en-GB"/>
        </w:rPr>
        <w:t xml:space="preserve">  </w:t>
      </w:r>
    </w:p>
    <w:p w14:paraId="3EBA348F" w14:textId="77777777" w:rsidR="003C087F" w:rsidRDefault="003C087F" w:rsidP="00247864">
      <w:pPr>
        <w:rPr>
          <w:rFonts w:ascii="Arial" w:hAnsi="Arial" w:cs="Arial"/>
          <w:szCs w:val="22"/>
          <w:lang w:eastAsia="en-GB"/>
        </w:rPr>
      </w:pPr>
    </w:p>
    <w:p w14:paraId="3EBA3490" w14:textId="77777777" w:rsidR="00AA4905" w:rsidRDefault="00AA4905" w:rsidP="008C56E8">
      <w:pPr>
        <w:rPr>
          <w:rFonts w:ascii="Arial" w:hAnsi="Arial" w:cs="Arial"/>
          <w:szCs w:val="22"/>
          <w:lang w:eastAsia="en-GB"/>
        </w:rPr>
      </w:pPr>
      <w:r>
        <w:rPr>
          <w:rFonts w:ascii="Arial" w:hAnsi="Arial" w:cs="Arial"/>
          <w:szCs w:val="22"/>
        </w:rPr>
        <w:t xml:space="preserve">This review </w:t>
      </w:r>
      <w:r w:rsidR="008C56E8" w:rsidRPr="008C56E8">
        <w:rPr>
          <w:rFonts w:ascii="Arial" w:hAnsi="Arial" w:cs="Arial"/>
          <w:szCs w:val="22"/>
          <w:lang w:eastAsia="en-GB"/>
        </w:rPr>
        <w:t xml:space="preserve">is designed to </w:t>
      </w:r>
      <w:r w:rsidR="00C1434A">
        <w:rPr>
          <w:rFonts w:ascii="Arial" w:hAnsi="Arial" w:cs="Arial"/>
          <w:szCs w:val="22"/>
          <w:lang w:eastAsia="en-GB"/>
        </w:rPr>
        <w:t>cover</w:t>
      </w:r>
      <w:r>
        <w:rPr>
          <w:rFonts w:ascii="Arial" w:hAnsi="Arial" w:cs="Arial"/>
          <w:szCs w:val="22"/>
          <w:lang w:eastAsia="en-GB"/>
        </w:rPr>
        <w:t>:</w:t>
      </w:r>
    </w:p>
    <w:p w14:paraId="3EBA3491" w14:textId="77777777" w:rsidR="00FC5FE4" w:rsidRDefault="00FC5FE4" w:rsidP="00FC5FE4">
      <w:pPr>
        <w:numPr>
          <w:ilvl w:val="0"/>
          <w:numId w:val="5"/>
        </w:numPr>
        <w:rPr>
          <w:rFonts w:ascii="Arial" w:hAnsi="Arial" w:cs="Arial"/>
          <w:szCs w:val="22"/>
          <w:lang w:eastAsia="en-GB"/>
        </w:rPr>
      </w:pPr>
      <w:r>
        <w:rPr>
          <w:rFonts w:ascii="Arial" w:hAnsi="Arial" w:cs="Arial"/>
          <w:szCs w:val="22"/>
          <w:lang w:eastAsia="en-GB"/>
        </w:rPr>
        <w:t>T</w:t>
      </w:r>
      <w:r w:rsidRPr="008C56E8">
        <w:rPr>
          <w:rFonts w:ascii="Arial" w:hAnsi="Arial" w:cs="Arial"/>
          <w:szCs w:val="22"/>
          <w:lang w:eastAsia="en-GB"/>
        </w:rPr>
        <w:t>he contribution</w:t>
      </w:r>
      <w:r>
        <w:rPr>
          <w:rFonts w:ascii="Arial" w:hAnsi="Arial" w:cs="Arial"/>
          <w:szCs w:val="22"/>
          <w:lang w:eastAsia="en-GB"/>
        </w:rPr>
        <w:t xml:space="preserve"> </w:t>
      </w:r>
      <w:r w:rsidRPr="008C56E8">
        <w:rPr>
          <w:rFonts w:ascii="Arial" w:hAnsi="Arial" w:cs="Arial"/>
          <w:szCs w:val="22"/>
          <w:lang w:eastAsia="en-GB"/>
        </w:rPr>
        <w:t xml:space="preserve">and performance </w:t>
      </w:r>
      <w:r>
        <w:rPr>
          <w:rFonts w:ascii="Arial" w:hAnsi="Arial" w:cs="Arial"/>
          <w:szCs w:val="22"/>
          <w:lang w:eastAsia="en-GB"/>
        </w:rPr>
        <w:t>of an individual.</w:t>
      </w:r>
    </w:p>
    <w:p w14:paraId="3EBA3492" w14:textId="77777777" w:rsidR="00AA4905" w:rsidRDefault="00AA4905" w:rsidP="00AA4905">
      <w:pPr>
        <w:numPr>
          <w:ilvl w:val="0"/>
          <w:numId w:val="5"/>
        </w:numPr>
        <w:rPr>
          <w:rFonts w:ascii="Arial" w:hAnsi="Arial" w:cs="Arial"/>
          <w:szCs w:val="22"/>
          <w:lang w:eastAsia="en-GB"/>
        </w:rPr>
      </w:pPr>
      <w:r>
        <w:rPr>
          <w:rFonts w:ascii="Arial" w:hAnsi="Arial" w:cs="Arial"/>
          <w:szCs w:val="22"/>
          <w:lang w:eastAsia="en-GB"/>
        </w:rPr>
        <w:t>Individual</w:t>
      </w:r>
      <w:r w:rsidR="008C56E8" w:rsidRPr="008C56E8">
        <w:rPr>
          <w:rFonts w:ascii="Arial" w:hAnsi="Arial" w:cs="Arial"/>
          <w:szCs w:val="22"/>
          <w:lang w:eastAsia="en-GB"/>
        </w:rPr>
        <w:t xml:space="preserve"> behaviours</w:t>
      </w:r>
      <w:r w:rsidR="00D10D03">
        <w:rPr>
          <w:rFonts w:ascii="Arial" w:hAnsi="Arial" w:cs="Arial"/>
          <w:szCs w:val="22"/>
          <w:lang w:eastAsia="en-GB"/>
        </w:rPr>
        <w:t>.</w:t>
      </w:r>
    </w:p>
    <w:p w14:paraId="3EBA3493" w14:textId="77777777" w:rsidR="00AA4905" w:rsidRDefault="00AA4905" w:rsidP="00AA4905">
      <w:pPr>
        <w:numPr>
          <w:ilvl w:val="0"/>
          <w:numId w:val="5"/>
        </w:numPr>
        <w:rPr>
          <w:rFonts w:ascii="Arial" w:hAnsi="Arial" w:cs="Arial"/>
          <w:szCs w:val="22"/>
          <w:lang w:eastAsia="en-GB"/>
        </w:rPr>
      </w:pPr>
      <w:r>
        <w:rPr>
          <w:rFonts w:ascii="Arial" w:hAnsi="Arial" w:cs="Arial"/>
          <w:szCs w:val="22"/>
          <w:lang w:eastAsia="en-GB"/>
        </w:rPr>
        <w:t>L</w:t>
      </w:r>
      <w:r w:rsidRPr="008C56E8">
        <w:rPr>
          <w:rFonts w:ascii="Arial" w:hAnsi="Arial" w:cs="Arial"/>
          <w:szCs w:val="22"/>
          <w:lang w:eastAsia="en-GB"/>
        </w:rPr>
        <w:t xml:space="preserve">earning and </w:t>
      </w:r>
      <w:r w:rsidR="00D10D03">
        <w:rPr>
          <w:rFonts w:ascii="Arial" w:hAnsi="Arial" w:cs="Arial"/>
          <w:szCs w:val="22"/>
          <w:lang w:eastAsia="en-GB"/>
        </w:rPr>
        <w:t>skill</w:t>
      </w:r>
      <w:r w:rsidRPr="008C56E8">
        <w:rPr>
          <w:rFonts w:ascii="Arial" w:hAnsi="Arial" w:cs="Arial"/>
          <w:szCs w:val="22"/>
          <w:lang w:eastAsia="en-GB"/>
        </w:rPr>
        <w:t xml:space="preserve"> requirements</w:t>
      </w:r>
      <w:r>
        <w:rPr>
          <w:rFonts w:ascii="Arial" w:hAnsi="Arial" w:cs="Arial"/>
          <w:szCs w:val="22"/>
          <w:lang w:eastAsia="en-GB"/>
        </w:rPr>
        <w:t>.</w:t>
      </w:r>
    </w:p>
    <w:p w14:paraId="3EBA3494" w14:textId="77777777" w:rsidR="00AA4905" w:rsidRDefault="00C1434A" w:rsidP="00AA4905">
      <w:pPr>
        <w:numPr>
          <w:ilvl w:val="0"/>
          <w:numId w:val="5"/>
        </w:numPr>
        <w:rPr>
          <w:rFonts w:ascii="Arial" w:hAnsi="Arial" w:cs="Arial"/>
          <w:szCs w:val="22"/>
          <w:lang w:eastAsia="en-GB"/>
        </w:rPr>
      </w:pPr>
      <w:r>
        <w:rPr>
          <w:rFonts w:ascii="Arial" w:hAnsi="Arial" w:cs="Arial"/>
          <w:szCs w:val="22"/>
          <w:lang w:eastAsia="en-GB"/>
        </w:rPr>
        <w:t>Health and wellbeing</w:t>
      </w:r>
      <w:r w:rsidR="00AA4905">
        <w:rPr>
          <w:rFonts w:ascii="Arial" w:hAnsi="Arial" w:cs="Arial"/>
          <w:szCs w:val="22"/>
          <w:lang w:eastAsia="en-GB"/>
        </w:rPr>
        <w:t>.</w:t>
      </w:r>
    </w:p>
    <w:p w14:paraId="3EBA3495" w14:textId="77777777" w:rsidR="00AA4905" w:rsidRDefault="00AA4905" w:rsidP="00CF5F69">
      <w:pPr>
        <w:ind w:left="720"/>
        <w:rPr>
          <w:rFonts w:ascii="Arial" w:hAnsi="Arial" w:cs="Arial"/>
          <w:szCs w:val="22"/>
          <w:lang w:eastAsia="en-GB"/>
        </w:rPr>
      </w:pPr>
    </w:p>
    <w:p w14:paraId="3EBA3496" w14:textId="77777777" w:rsidR="008C56E8" w:rsidRDefault="008C56E8" w:rsidP="008C56E8">
      <w:pPr>
        <w:rPr>
          <w:rFonts w:ascii="Arial" w:hAnsi="Arial" w:cs="Arial"/>
          <w:szCs w:val="22"/>
          <w:lang w:eastAsia="en-GB"/>
        </w:rPr>
      </w:pPr>
      <w:r w:rsidRPr="008C56E8">
        <w:rPr>
          <w:rFonts w:ascii="Arial" w:hAnsi="Arial" w:cs="Arial"/>
          <w:szCs w:val="22"/>
          <w:lang w:eastAsia="en-GB"/>
        </w:rPr>
        <w:t xml:space="preserve">The PDR process </w:t>
      </w:r>
      <w:r w:rsidR="00B56D45">
        <w:rPr>
          <w:rFonts w:ascii="Arial" w:hAnsi="Arial" w:cs="Arial"/>
          <w:szCs w:val="22"/>
          <w:lang w:eastAsia="en-GB"/>
        </w:rPr>
        <w:t>is</w:t>
      </w:r>
      <w:r w:rsidRPr="008C56E8">
        <w:rPr>
          <w:rFonts w:ascii="Arial" w:hAnsi="Arial" w:cs="Arial"/>
          <w:szCs w:val="22"/>
          <w:lang w:eastAsia="en-GB"/>
        </w:rPr>
        <w:t xml:space="preserve"> used as a tool to </w:t>
      </w:r>
      <w:r w:rsidR="00B56D45">
        <w:rPr>
          <w:rFonts w:ascii="Arial" w:hAnsi="Arial" w:cs="Arial"/>
          <w:szCs w:val="22"/>
          <w:lang w:eastAsia="en-GB"/>
        </w:rPr>
        <w:t>assess</w:t>
      </w:r>
      <w:r w:rsidRPr="008C56E8">
        <w:rPr>
          <w:rFonts w:ascii="Arial" w:hAnsi="Arial" w:cs="Arial"/>
          <w:szCs w:val="22"/>
          <w:lang w:eastAsia="en-GB"/>
        </w:rPr>
        <w:t xml:space="preserve"> performance by linking it to behaviours. Employees </w:t>
      </w:r>
      <w:r w:rsidR="00B56D45">
        <w:rPr>
          <w:rFonts w:ascii="Arial" w:hAnsi="Arial" w:cs="Arial"/>
          <w:szCs w:val="22"/>
          <w:lang w:eastAsia="en-GB"/>
        </w:rPr>
        <w:t>are</w:t>
      </w:r>
      <w:r w:rsidRPr="008C56E8">
        <w:rPr>
          <w:rFonts w:ascii="Arial" w:hAnsi="Arial" w:cs="Arial"/>
          <w:szCs w:val="22"/>
          <w:lang w:eastAsia="en-GB"/>
        </w:rPr>
        <w:t xml:space="preserve"> assessed on the basis of both </w:t>
      </w:r>
      <w:r w:rsidRPr="008C56E8">
        <w:rPr>
          <w:rFonts w:ascii="Arial" w:hAnsi="Arial" w:cs="Arial"/>
          <w:b/>
          <w:bCs/>
          <w:szCs w:val="22"/>
          <w:lang w:eastAsia="en-GB"/>
        </w:rPr>
        <w:t xml:space="preserve">how </w:t>
      </w:r>
      <w:r w:rsidRPr="008C56E8">
        <w:rPr>
          <w:rFonts w:ascii="Arial" w:hAnsi="Arial" w:cs="Arial"/>
          <w:szCs w:val="22"/>
          <w:lang w:eastAsia="en-GB"/>
        </w:rPr>
        <w:t xml:space="preserve">they go about their work and </w:t>
      </w:r>
      <w:r w:rsidRPr="008C56E8">
        <w:rPr>
          <w:rFonts w:ascii="Arial" w:hAnsi="Arial" w:cs="Arial"/>
          <w:b/>
          <w:bCs/>
          <w:szCs w:val="22"/>
          <w:lang w:eastAsia="en-GB"/>
        </w:rPr>
        <w:t xml:space="preserve">what </w:t>
      </w:r>
      <w:r w:rsidRPr="008C56E8">
        <w:rPr>
          <w:rFonts w:ascii="Arial" w:hAnsi="Arial" w:cs="Arial"/>
          <w:szCs w:val="22"/>
          <w:lang w:eastAsia="en-GB"/>
        </w:rPr>
        <w:t xml:space="preserve">they achieve. The </w:t>
      </w:r>
      <w:r w:rsidRPr="008C56E8">
        <w:rPr>
          <w:rFonts w:ascii="Arial" w:hAnsi="Arial" w:cs="Arial"/>
          <w:b/>
          <w:bCs/>
          <w:szCs w:val="22"/>
          <w:lang w:eastAsia="en-GB"/>
        </w:rPr>
        <w:t xml:space="preserve">‘how’ </w:t>
      </w:r>
      <w:r w:rsidRPr="008C56E8">
        <w:rPr>
          <w:rFonts w:ascii="Arial" w:hAnsi="Arial" w:cs="Arial"/>
          <w:szCs w:val="22"/>
          <w:lang w:eastAsia="en-GB"/>
        </w:rPr>
        <w:t xml:space="preserve">is defined through the ‘behaviours’ and the Council’s values/priorities and the </w:t>
      </w:r>
      <w:r w:rsidRPr="008C56E8">
        <w:rPr>
          <w:rFonts w:ascii="Arial" w:hAnsi="Arial" w:cs="Arial"/>
          <w:b/>
          <w:bCs/>
          <w:szCs w:val="22"/>
          <w:lang w:eastAsia="en-GB"/>
        </w:rPr>
        <w:t xml:space="preserve">‘what’ </w:t>
      </w:r>
      <w:r w:rsidRPr="008C56E8">
        <w:rPr>
          <w:rFonts w:ascii="Arial" w:hAnsi="Arial" w:cs="Arial"/>
          <w:szCs w:val="22"/>
          <w:lang w:eastAsia="en-GB"/>
        </w:rPr>
        <w:t xml:space="preserve">is expressed </w:t>
      </w:r>
      <w:r w:rsidR="00C75516">
        <w:rPr>
          <w:rFonts w:ascii="Arial" w:hAnsi="Arial" w:cs="Arial"/>
          <w:szCs w:val="22"/>
          <w:lang w:eastAsia="en-GB"/>
        </w:rPr>
        <w:t>through the achievement of</w:t>
      </w:r>
      <w:r w:rsidR="008B4483">
        <w:rPr>
          <w:rFonts w:ascii="Arial" w:hAnsi="Arial" w:cs="Arial"/>
          <w:szCs w:val="22"/>
          <w:lang w:eastAsia="en-GB"/>
        </w:rPr>
        <w:t xml:space="preserve"> objectives and priorities</w:t>
      </w:r>
      <w:r w:rsidRPr="008C56E8">
        <w:rPr>
          <w:rFonts w:ascii="Arial" w:hAnsi="Arial" w:cs="Arial"/>
          <w:szCs w:val="22"/>
          <w:lang w:eastAsia="en-GB"/>
        </w:rPr>
        <w:t xml:space="preserve">. </w:t>
      </w:r>
    </w:p>
    <w:p w14:paraId="3EBA3497" w14:textId="77777777" w:rsidR="006554DD" w:rsidRDefault="006554DD" w:rsidP="008C56E8">
      <w:pPr>
        <w:rPr>
          <w:rFonts w:ascii="Arial" w:hAnsi="Arial" w:cs="Arial"/>
          <w:szCs w:val="22"/>
          <w:lang w:eastAsia="en-GB"/>
        </w:rPr>
      </w:pPr>
    </w:p>
    <w:p w14:paraId="3EBA3498" w14:textId="77777777" w:rsidR="006554DD" w:rsidRPr="008C56E8" w:rsidRDefault="00C36AF8" w:rsidP="008C56E8">
      <w:pPr>
        <w:rPr>
          <w:rFonts w:ascii="Arial" w:hAnsi="Arial" w:cs="Arial"/>
          <w:szCs w:val="22"/>
          <w:lang w:eastAsia="en-GB"/>
        </w:rPr>
      </w:pPr>
      <w:r>
        <w:rPr>
          <w:rFonts w:ascii="Arial" w:hAnsi="Arial" w:cs="Arial"/>
          <w:szCs w:val="22"/>
          <w:lang w:eastAsia="en-GB"/>
        </w:rPr>
        <w:t>Completion</w:t>
      </w:r>
      <w:r w:rsidR="006554DD">
        <w:rPr>
          <w:rFonts w:ascii="Arial" w:hAnsi="Arial" w:cs="Arial"/>
          <w:szCs w:val="22"/>
          <w:lang w:eastAsia="en-GB"/>
        </w:rPr>
        <w:t xml:space="preserve"> of a vocational qualification supported by the Council will be included as part of an assessment of performance.</w:t>
      </w:r>
    </w:p>
    <w:p w14:paraId="3EBA3499" w14:textId="77777777" w:rsidR="008C56E8" w:rsidRPr="008C56E8" w:rsidRDefault="008C56E8" w:rsidP="008C56E8">
      <w:pPr>
        <w:rPr>
          <w:rFonts w:ascii="Arial" w:hAnsi="Arial" w:cs="Arial"/>
          <w:szCs w:val="22"/>
          <w:lang w:eastAsia="en-GB"/>
        </w:rPr>
      </w:pPr>
    </w:p>
    <w:p w14:paraId="3EBA349A" w14:textId="77777777" w:rsidR="008C56E8" w:rsidRPr="006F65D6" w:rsidRDefault="00C75516" w:rsidP="008C56E8">
      <w:pPr>
        <w:rPr>
          <w:rFonts w:ascii="Arial" w:hAnsi="Arial" w:cs="Arial"/>
          <w:color w:val="000000"/>
          <w:u w:val="single"/>
        </w:rPr>
      </w:pPr>
      <w:r>
        <w:rPr>
          <w:rFonts w:ascii="Arial" w:hAnsi="Arial" w:cs="Arial"/>
          <w:color w:val="000000"/>
          <w:u w:val="single"/>
        </w:rPr>
        <w:t>Performance rating</w:t>
      </w:r>
    </w:p>
    <w:p w14:paraId="3EBA349B" w14:textId="77777777" w:rsidR="00CF313F" w:rsidRDefault="00CF313F" w:rsidP="00CF313F">
      <w:pPr>
        <w:rPr>
          <w:rFonts w:ascii="Arial" w:hAnsi="Arial" w:cs="Arial"/>
          <w:szCs w:val="22"/>
        </w:rPr>
      </w:pPr>
      <w:r>
        <w:rPr>
          <w:rFonts w:ascii="Arial" w:hAnsi="Arial" w:cs="Arial"/>
          <w:szCs w:val="22"/>
          <w:lang w:eastAsia="en-GB"/>
        </w:rPr>
        <w:t xml:space="preserve">At the end of the </w:t>
      </w:r>
      <w:r w:rsidRPr="008C56E8">
        <w:rPr>
          <w:rFonts w:ascii="Arial" w:hAnsi="Arial" w:cs="Arial"/>
          <w:szCs w:val="22"/>
        </w:rPr>
        <w:t>PDR process</w:t>
      </w:r>
      <w:r>
        <w:rPr>
          <w:rFonts w:ascii="Arial" w:hAnsi="Arial" w:cs="Arial"/>
          <w:szCs w:val="22"/>
          <w:lang w:eastAsia="en-GB"/>
        </w:rPr>
        <w:t xml:space="preserve"> e</w:t>
      </w:r>
      <w:r w:rsidRPr="008C56E8">
        <w:rPr>
          <w:rFonts w:ascii="Arial" w:hAnsi="Arial" w:cs="Arial"/>
          <w:szCs w:val="22"/>
          <w:lang w:eastAsia="en-GB"/>
        </w:rPr>
        <w:t xml:space="preserve">mployees </w:t>
      </w:r>
      <w:r w:rsidR="00B56D45">
        <w:rPr>
          <w:rFonts w:ascii="Arial" w:hAnsi="Arial" w:cs="Arial"/>
          <w:szCs w:val="22"/>
          <w:lang w:eastAsia="en-GB"/>
        </w:rPr>
        <w:t>are</w:t>
      </w:r>
      <w:r w:rsidRPr="008C56E8">
        <w:rPr>
          <w:rFonts w:ascii="Arial" w:hAnsi="Arial" w:cs="Arial"/>
          <w:szCs w:val="22"/>
          <w:lang w:eastAsia="en-GB"/>
        </w:rPr>
        <w:t xml:space="preserve"> given </w:t>
      </w:r>
      <w:r>
        <w:rPr>
          <w:rFonts w:ascii="Arial" w:hAnsi="Arial" w:cs="Arial"/>
          <w:szCs w:val="22"/>
          <w:lang w:eastAsia="en-GB"/>
        </w:rPr>
        <w:t xml:space="preserve">a rating in relation to objectives and behaviours.  </w:t>
      </w:r>
      <w:r w:rsidR="00B56D45">
        <w:rPr>
          <w:rFonts w:ascii="Arial" w:hAnsi="Arial" w:cs="Arial"/>
          <w:szCs w:val="22"/>
        </w:rPr>
        <w:t>F</w:t>
      </w:r>
      <w:r w:rsidRPr="006D3EB9">
        <w:rPr>
          <w:rFonts w:ascii="Arial" w:hAnsi="Arial" w:cs="Arial"/>
          <w:szCs w:val="22"/>
        </w:rPr>
        <w:t>our performance</w:t>
      </w:r>
      <w:r w:rsidRPr="008C56E8">
        <w:rPr>
          <w:rFonts w:ascii="Arial" w:hAnsi="Arial" w:cs="Arial"/>
          <w:szCs w:val="22"/>
        </w:rPr>
        <w:t xml:space="preserve"> ratings</w:t>
      </w:r>
      <w:r>
        <w:rPr>
          <w:rFonts w:ascii="Arial" w:hAnsi="Arial" w:cs="Arial"/>
          <w:szCs w:val="22"/>
        </w:rPr>
        <w:t xml:space="preserve"> </w:t>
      </w:r>
      <w:r w:rsidR="00B56D45">
        <w:rPr>
          <w:rFonts w:ascii="Arial" w:hAnsi="Arial" w:cs="Arial"/>
          <w:szCs w:val="22"/>
        </w:rPr>
        <w:t xml:space="preserve">are </w:t>
      </w:r>
      <w:r>
        <w:rPr>
          <w:rFonts w:ascii="Arial" w:hAnsi="Arial" w:cs="Arial"/>
          <w:szCs w:val="22"/>
        </w:rPr>
        <w:t>available</w:t>
      </w:r>
      <w:r w:rsidR="0032206A">
        <w:rPr>
          <w:rFonts w:ascii="Arial" w:hAnsi="Arial" w:cs="Arial"/>
          <w:szCs w:val="22"/>
        </w:rPr>
        <w:t xml:space="preserve"> A, B, C and D</w:t>
      </w:r>
      <w:r w:rsidR="0063180A">
        <w:rPr>
          <w:rFonts w:ascii="Arial" w:hAnsi="Arial" w:cs="Arial"/>
          <w:szCs w:val="22"/>
        </w:rPr>
        <w:t xml:space="preserve">.  </w:t>
      </w:r>
      <w:r w:rsidR="0063180A" w:rsidRPr="00426F66">
        <w:rPr>
          <w:rFonts w:ascii="Arial" w:hAnsi="Arial" w:cs="Arial"/>
          <w:szCs w:val="22"/>
        </w:rPr>
        <w:t xml:space="preserve">A ‘no rating applied’ </w:t>
      </w:r>
      <w:r w:rsidR="001C1DE4" w:rsidRPr="00426F66">
        <w:rPr>
          <w:rFonts w:ascii="Arial" w:hAnsi="Arial" w:cs="Arial"/>
          <w:szCs w:val="22"/>
        </w:rPr>
        <w:t>rating can be selected</w:t>
      </w:r>
      <w:r w:rsidR="0063180A" w:rsidRPr="00426F66">
        <w:rPr>
          <w:rFonts w:ascii="Arial" w:hAnsi="Arial" w:cs="Arial"/>
          <w:szCs w:val="22"/>
        </w:rPr>
        <w:t xml:space="preserve"> where employees have not</w:t>
      </w:r>
      <w:r w:rsidR="001C1DE4" w:rsidRPr="00426F66">
        <w:rPr>
          <w:rFonts w:ascii="Arial" w:hAnsi="Arial" w:cs="Arial"/>
          <w:szCs w:val="22"/>
        </w:rPr>
        <w:t xml:space="preserve"> yet</w:t>
      </w:r>
      <w:r w:rsidR="0063180A" w:rsidRPr="00426F66">
        <w:rPr>
          <w:rFonts w:ascii="Arial" w:hAnsi="Arial" w:cs="Arial"/>
          <w:szCs w:val="22"/>
        </w:rPr>
        <w:t xml:space="preserve"> completed the</w:t>
      </w:r>
      <w:r w:rsidR="001C1DE4" w:rsidRPr="00426F66">
        <w:rPr>
          <w:rFonts w:ascii="Arial" w:hAnsi="Arial" w:cs="Arial"/>
          <w:szCs w:val="22"/>
        </w:rPr>
        <w:t>ir</w:t>
      </w:r>
      <w:r w:rsidR="0063180A" w:rsidRPr="00426F66">
        <w:rPr>
          <w:rFonts w:ascii="Arial" w:hAnsi="Arial" w:cs="Arial"/>
          <w:szCs w:val="22"/>
        </w:rPr>
        <w:t xml:space="preserve"> probationary </w:t>
      </w:r>
      <w:r w:rsidR="009338F1" w:rsidRPr="00426F66">
        <w:rPr>
          <w:rFonts w:ascii="Arial" w:hAnsi="Arial" w:cs="Arial"/>
          <w:szCs w:val="22"/>
        </w:rPr>
        <w:t>period</w:t>
      </w:r>
      <w:r w:rsidR="0063180A" w:rsidRPr="00426F66">
        <w:rPr>
          <w:rFonts w:ascii="Arial" w:hAnsi="Arial" w:cs="Arial"/>
          <w:szCs w:val="22"/>
        </w:rPr>
        <w:t xml:space="preserve"> or the PDR assessment follows a </w:t>
      </w:r>
      <w:r w:rsidR="00EF66AB">
        <w:rPr>
          <w:rFonts w:ascii="Arial" w:hAnsi="Arial" w:cs="Arial"/>
          <w:szCs w:val="22"/>
        </w:rPr>
        <w:t xml:space="preserve">long </w:t>
      </w:r>
      <w:r w:rsidR="0063180A" w:rsidRPr="00426F66">
        <w:rPr>
          <w:rFonts w:ascii="Arial" w:hAnsi="Arial" w:cs="Arial"/>
          <w:szCs w:val="22"/>
        </w:rPr>
        <w:t>period of absence.</w:t>
      </w:r>
    </w:p>
    <w:p w14:paraId="3EBA349C" w14:textId="77777777" w:rsidR="00CE512A" w:rsidRDefault="001130CD" w:rsidP="008C56E8">
      <w:pPr>
        <w:ind w:left="2835"/>
        <w:rPr>
          <w:rFonts w:ascii="Arial" w:hAnsi="Arial" w:cs="Arial"/>
          <w:b/>
          <w:noProof/>
          <w:szCs w:val="22"/>
        </w:rPr>
      </w:pPr>
      <w:r>
        <w:rPr>
          <w:rFonts w:ascii="Arial" w:hAnsi="Arial" w:cs="Arial"/>
          <w:szCs w:val="22"/>
        </w:rPr>
        <w:tab/>
      </w:r>
    </w:p>
    <w:p w14:paraId="3EBA349D" w14:textId="77777777" w:rsidR="00B56D45" w:rsidRDefault="00B56D45" w:rsidP="008C56E8">
      <w:pPr>
        <w:ind w:left="2835"/>
        <w:rPr>
          <w:rFonts w:ascii="Arial" w:hAnsi="Arial" w:cs="Arial"/>
          <w:b/>
          <w:noProof/>
          <w:szCs w:val="22"/>
        </w:rPr>
      </w:pPr>
    </w:p>
    <w:p w14:paraId="3EBA349E" w14:textId="77777777" w:rsidR="00B56D45" w:rsidRDefault="00B56D45" w:rsidP="008C56E8">
      <w:pPr>
        <w:ind w:left="2835"/>
        <w:rPr>
          <w:rFonts w:ascii="Arial" w:hAnsi="Arial" w:cs="Arial"/>
          <w:b/>
          <w:noProof/>
          <w:szCs w:val="22"/>
        </w:rPr>
      </w:pPr>
    </w:p>
    <w:p w14:paraId="3EBA349F" w14:textId="77777777" w:rsidR="00B56D45" w:rsidRDefault="00B56D45" w:rsidP="008C56E8">
      <w:pPr>
        <w:ind w:left="2835"/>
        <w:rPr>
          <w:rFonts w:ascii="Arial" w:hAnsi="Arial" w:cs="Arial"/>
          <w:b/>
          <w:noProof/>
          <w:szCs w:val="22"/>
        </w:rPr>
      </w:pPr>
    </w:p>
    <w:p w14:paraId="3EBA34A0" w14:textId="77777777" w:rsidR="00B56D45" w:rsidRDefault="00B56D45" w:rsidP="008C56E8">
      <w:pPr>
        <w:ind w:left="2835"/>
        <w:rPr>
          <w:rFonts w:ascii="Arial" w:hAnsi="Arial" w:cs="Arial"/>
          <w:b/>
          <w:noProof/>
          <w:szCs w:val="22"/>
        </w:rPr>
      </w:pPr>
    </w:p>
    <w:p w14:paraId="3EBA34A1" w14:textId="77777777" w:rsidR="00B56D45" w:rsidRDefault="00B56D45" w:rsidP="008C56E8">
      <w:pPr>
        <w:ind w:left="2835"/>
        <w:rPr>
          <w:rFonts w:ascii="Arial" w:hAnsi="Arial" w:cs="Arial"/>
          <w:b/>
          <w:noProof/>
          <w:szCs w:val="22"/>
        </w:rPr>
      </w:pPr>
    </w:p>
    <w:p w14:paraId="3EBA34A2" w14:textId="77777777" w:rsidR="00B56D45" w:rsidRDefault="00B56D45" w:rsidP="008C56E8">
      <w:pPr>
        <w:ind w:left="2835"/>
        <w:rPr>
          <w:rFonts w:ascii="Arial" w:hAnsi="Arial" w:cs="Arial"/>
          <w:b/>
          <w:noProof/>
          <w:szCs w:val="22"/>
        </w:rPr>
      </w:pPr>
    </w:p>
    <w:p w14:paraId="3EBA34A3" w14:textId="77777777" w:rsidR="00B56D45" w:rsidRDefault="00B56D45" w:rsidP="008C56E8">
      <w:pPr>
        <w:ind w:left="2835"/>
        <w:rPr>
          <w:rFonts w:ascii="Arial" w:hAnsi="Arial" w:cs="Arial"/>
          <w:b/>
          <w:noProof/>
          <w:szCs w:val="22"/>
        </w:rPr>
      </w:pPr>
    </w:p>
    <w:p w14:paraId="3EBA34A4" w14:textId="77777777" w:rsidR="00B56D45" w:rsidRDefault="00B56D45" w:rsidP="008C56E8">
      <w:pPr>
        <w:ind w:left="2835"/>
        <w:rPr>
          <w:rFonts w:ascii="Arial" w:hAnsi="Arial" w:cs="Arial"/>
          <w:b/>
          <w:noProof/>
          <w:szCs w:val="22"/>
        </w:rPr>
      </w:pPr>
    </w:p>
    <w:p w14:paraId="3EBA34A5" w14:textId="77777777" w:rsidR="00B56D45" w:rsidRDefault="00B56D45" w:rsidP="008C56E8">
      <w:pPr>
        <w:ind w:left="2835"/>
        <w:rPr>
          <w:rFonts w:ascii="Arial" w:hAnsi="Arial" w:cs="Arial"/>
          <w:b/>
          <w:noProof/>
          <w:szCs w:val="22"/>
        </w:rPr>
      </w:pPr>
    </w:p>
    <w:p w14:paraId="3EBA34A6" w14:textId="77777777" w:rsidR="00B56D45" w:rsidRDefault="00B56D45" w:rsidP="008C56E8">
      <w:pPr>
        <w:ind w:left="2835"/>
        <w:rPr>
          <w:rFonts w:ascii="Arial" w:hAnsi="Arial" w:cs="Arial"/>
          <w:b/>
          <w:noProof/>
          <w:szCs w:val="22"/>
        </w:rPr>
      </w:pPr>
    </w:p>
    <w:p w14:paraId="3EBA34A7" w14:textId="77777777" w:rsidR="008C56E8" w:rsidRPr="008C56E8" w:rsidRDefault="008C56E8" w:rsidP="008C56E8">
      <w:pPr>
        <w:ind w:left="2835"/>
        <w:rPr>
          <w:rFonts w:ascii="Arial" w:hAnsi="Arial" w:cs="Arial"/>
          <w:noProof/>
          <w:szCs w:val="22"/>
        </w:rPr>
      </w:pPr>
      <w:r w:rsidRPr="008C56E8">
        <w:rPr>
          <w:rFonts w:ascii="Arial" w:hAnsi="Arial" w:cs="Arial"/>
          <w:b/>
          <w:noProof/>
          <w:szCs w:val="22"/>
        </w:rPr>
        <w:t>Performance ratings and d</w:t>
      </w:r>
      <w:r w:rsidR="00CF313F">
        <w:rPr>
          <w:rFonts w:ascii="Arial" w:hAnsi="Arial" w:cs="Arial"/>
          <w:b/>
          <w:noProof/>
          <w:szCs w:val="22"/>
        </w:rPr>
        <w:t>e</w:t>
      </w:r>
      <w:r w:rsidRPr="008C56E8">
        <w:rPr>
          <w:rFonts w:ascii="Arial" w:hAnsi="Arial" w:cs="Arial"/>
          <w:b/>
          <w:noProof/>
          <w:szCs w:val="22"/>
        </w:rPr>
        <w:t>scriptors</w:t>
      </w:r>
      <w:r w:rsidRPr="008C56E8">
        <w:rPr>
          <w:rFonts w:ascii="Arial" w:hAnsi="Arial" w:cs="Arial"/>
          <w:noProof/>
          <w:szCs w:val="22"/>
        </w:rPr>
        <w:tab/>
      </w:r>
      <w:r w:rsidRPr="008C56E8">
        <w:rPr>
          <w:rFonts w:ascii="Arial" w:hAnsi="Arial" w:cs="Arial"/>
          <w:noProof/>
          <w:szCs w:val="22"/>
        </w:rPr>
        <w:tab/>
      </w:r>
      <w:r w:rsidRPr="008C56E8">
        <w:rPr>
          <w:rFonts w:ascii="Arial" w:hAnsi="Arial" w:cs="Arial"/>
          <w:noProof/>
          <w:szCs w:val="22"/>
        </w:rPr>
        <w:tab/>
      </w:r>
      <w:r w:rsidRPr="008C56E8">
        <w:rPr>
          <w:rFonts w:ascii="Arial" w:hAnsi="Arial" w:cs="Arial"/>
          <w:noProof/>
          <w:szCs w:val="22"/>
        </w:rPr>
        <w:tab/>
      </w:r>
      <w:r w:rsidRPr="008C56E8">
        <w:rPr>
          <w:rFonts w:ascii="Arial" w:hAnsi="Arial" w:cs="Arial"/>
          <w:noProof/>
          <w:szCs w:val="22"/>
        </w:rPr>
        <w:tab/>
      </w:r>
      <w:r w:rsidRPr="008C56E8">
        <w:rPr>
          <w:rFonts w:ascii="Arial" w:hAnsi="Arial" w:cs="Arial"/>
          <w:noProof/>
          <w:szCs w:val="22"/>
        </w:rPr>
        <w:tab/>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843"/>
        <w:gridCol w:w="1842"/>
        <w:gridCol w:w="1843"/>
        <w:gridCol w:w="1843"/>
      </w:tblGrid>
      <w:tr w:rsidR="008C56E8" w:rsidRPr="008C56E8" w14:paraId="3EBA34AE" w14:textId="77777777" w:rsidTr="008F6833">
        <w:tc>
          <w:tcPr>
            <w:tcW w:w="1526" w:type="dxa"/>
            <w:shd w:val="clear" w:color="auto" w:fill="FF0000"/>
          </w:tcPr>
          <w:p w14:paraId="3EBA34A8" w14:textId="77777777" w:rsidR="008C56E8" w:rsidRPr="008C56E8" w:rsidRDefault="008C56E8" w:rsidP="008C56E8">
            <w:pPr>
              <w:jc w:val="center"/>
              <w:rPr>
                <w:rFonts w:ascii="Arial" w:hAnsi="Arial"/>
                <w:b/>
                <w:color w:val="FFFFFF"/>
                <w:sz w:val="20"/>
              </w:rPr>
            </w:pPr>
            <w:r w:rsidRPr="008C56E8">
              <w:rPr>
                <w:rFonts w:ascii="Arial" w:hAnsi="Arial"/>
                <w:b/>
                <w:color w:val="FFFFFF"/>
                <w:sz w:val="20"/>
              </w:rPr>
              <w:t>Rating</w:t>
            </w:r>
          </w:p>
        </w:tc>
        <w:tc>
          <w:tcPr>
            <w:tcW w:w="1843" w:type="dxa"/>
            <w:shd w:val="clear" w:color="auto" w:fill="FF0000"/>
          </w:tcPr>
          <w:p w14:paraId="3EBA34A9" w14:textId="77777777" w:rsidR="008C56E8" w:rsidRPr="008C56E8" w:rsidRDefault="008C56E8" w:rsidP="008C56E8">
            <w:pPr>
              <w:jc w:val="center"/>
              <w:rPr>
                <w:rFonts w:ascii="Arial" w:hAnsi="Arial"/>
                <w:b/>
                <w:color w:val="FFFFFF"/>
                <w:sz w:val="20"/>
              </w:rPr>
            </w:pPr>
            <w:r w:rsidRPr="008C56E8">
              <w:rPr>
                <w:rFonts w:ascii="Arial" w:hAnsi="Arial"/>
                <w:b/>
                <w:color w:val="FFFFFF"/>
                <w:sz w:val="20"/>
              </w:rPr>
              <w:t>A</w:t>
            </w:r>
          </w:p>
        </w:tc>
        <w:tc>
          <w:tcPr>
            <w:tcW w:w="1842" w:type="dxa"/>
            <w:shd w:val="clear" w:color="auto" w:fill="FF0000"/>
          </w:tcPr>
          <w:p w14:paraId="3EBA34AA" w14:textId="77777777" w:rsidR="008C56E8" w:rsidRPr="008C56E8" w:rsidRDefault="008C56E8" w:rsidP="008C56E8">
            <w:pPr>
              <w:jc w:val="center"/>
              <w:rPr>
                <w:rFonts w:ascii="Arial" w:hAnsi="Arial"/>
                <w:b/>
                <w:color w:val="FFFFFF"/>
                <w:sz w:val="20"/>
              </w:rPr>
            </w:pPr>
            <w:r w:rsidRPr="008C56E8">
              <w:rPr>
                <w:rFonts w:ascii="Arial" w:hAnsi="Arial"/>
                <w:b/>
                <w:color w:val="FFFFFF"/>
                <w:sz w:val="20"/>
              </w:rPr>
              <w:t>B</w:t>
            </w:r>
          </w:p>
        </w:tc>
        <w:tc>
          <w:tcPr>
            <w:tcW w:w="1843" w:type="dxa"/>
            <w:shd w:val="clear" w:color="auto" w:fill="FF0000"/>
          </w:tcPr>
          <w:p w14:paraId="3EBA34AB" w14:textId="77777777" w:rsidR="008C56E8" w:rsidRPr="008C56E8" w:rsidRDefault="008C56E8" w:rsidP="008C56E8">
            <w:pPr>
              <w:jc w:val="center"/>
              <w:rPr>
                <w:rFonts w:ascii="Arial" w:hAnsi="Arial"/>
                <w:b/>
                <w:color w:val="FFFFFF"/>
                <w:sz w:val="20"/>
              </w:rPr>
            </w:pPr>
            <w:r w:rsidRPr="008C56E8">
              <w:rPr>
                <w:rFonts w:ascii="Arial" w:hAnsi="Arial"/>
                <w:b/>
                <w:color w:val="FFFFFF"/>
                <w:sz w:val="20"/>
              </w:rPr>
              <w:t>C</w:t>
            </w:r>
          </w:p>
        </w:tc>
        <w:tc>
          <w:tcPr>
            <w:tcW w:w="1843" w:type="dxa"/>
            <w:shd w:val="clear" w:color="auto" w:fill="FF0000"/>
          </w:tcPr>
          <w:p w14:paraId="3EBA34AC" w14:textId="77777777" w:rsidR="008C56E8" w:rsidRPr="008C56E8" w:rsidRDefault="008C56E8" w:rsidP="008C56E8">
            <w:pPr>
              <w:jc w:val="center"/>
              <w:rPr>
                <w:rFonts w:ascii="Arial" w:hAnsi="Arial"/>
                <w:b/>
                <w:color w:val="FFFFFF"/>
                <w:sz w:val="20"/>
              </w:rPr>
            </w:pPr>
            <w:r w:rsidRPr="008C56E8">
              <w:rPr>
                <w:rFonts w:ascii="Arial" w:hAnsi="Arial"/>
                <w:b/>
                <w:color w:val="FFFFFF"/>
                <w:sz w:val="20"/>
              </w:rPr>
              <w:t>D</w:t>
            </w:r>
          </w:p>
          <w:p w14:paraId="3EBA34AD" w14:textId="77777777" w:rsidR="008C56E8" w:rsidRPr="008C56E8" w:rsidRDefault="008C56E8" w:rsidP="008C56E8">
            <w:pPr>
              <w:jc w:val="center"/>
              <w:rPr>
                <w:rFonts w:ascii="Arial" w:hAnsi="Arial"/>
                <w:b/>
                <w:color w:val="FFFFFF"/>
                <w:sz w:val="20"/>
              </w:rPr>
            </w:pPr>
          </w:p>
        </w:tc>
      </w:tr>
      <w:tr w:rsidR="008C56E8" w:rsidRPr="008C56E8" w14:paraId="3EBA34B7" w14:textId="77777777" w:rsidTr="008F6833">
        <w:tc>
          <w:tcPr>
            <w:tcW w:w="1526" w:type="dxa"/>
            <w:shd w:val="clear" w:color="auto" w:fill="FF0000"/>
          </w:tcPr>
          <w:p w14:paraId="3EBA34AF" w14:textId="77777777" w:rsidR="00C1434A" w:rsidRDefault="00C1434A" w:rsidP="00C1434A">
            <w:pPr>
              <w:jc w:val="left"/>
              <w:rPr>
                <w:rFonts w:ascii="Arial" w:hAnsi="Arial"/>
                <w:b/>
                <w:color w:val="FFFFFF"/>
                <w:sz w:val="20"/>
              </w:rPr>
            </w:pPr>
          </w:p>
          <w:p w14:paraId="3EBA34B0" w14:textId="77777777" w:rsidR="008C56E8" w:rsidRDefault="008C56E8" w:rsidP="00C1434A">
            <w:pPr>
              <w:jc w:val="left"/>
              <w:rPr>
                <w:rFonts w:ascii="Arial" w:hAnsi="Arial"/>
                <w:b/>
                <w:color w:val="FFFFFF"/>
                <w:sz w:val="20"/>
              </w:rPr>
            </w:pPr>
            <w:r w:rsidRPr="008C56E8">
              <w:rPr>
                <w:rFonts w:ascii="Arial" w:hAnsi="Arial"/>
                <w:b/>
                <w:color w:val="FFFFFF"/>
                <w:sz w:val="20"/>
              </w:rPr>
              <w:t>Objectives</w:t>
            </w:r>
          </w:p>
          <w:p w14:paraId="3EBA34B1" w14:textId="77777777" w:rsidR="001130CD" w:rsidRPr="008C56E8" w:rsidRDefault="001130CD" w:rsidP="00C1434A">
            <w:pPr>
              <w:jc w:val="left"/>
              <w:rPr>
                <w:rFonts w:ascii="Arial" w:hAnsi="Arial"/>
                <w:b/>
                <w:color w:val="FFFFFF"/>
                <w:sz w:val="20"/>
              </w:rPr>
            </w:pPr>
          </w:p>
        </w:tc>
        <w:tc>
          <w:tcPr>
            <w:tcW w:w="1843" w:type="dxa"/>
            <w:shd w:val="clear" w:color="auto" w:fill="auto"/>
          </w:tcPr>
          <w:p w14:paraId="3EBA34B2" w14:textId="77777777" w:rsidR="008C56E8" w:rsidRPr="003C60F0" w:rsidRDefault="00BD2AEC" w:rsidP="008C56E8">
            <w:pPr>
              <w:jc w:val="left"/>
              <w:rPr>
                <w:rFonts w:ascii="Arial" w:hAnsi="Arial"/>
                <w:sz w:val="18"/>
                <w:szCs w:val="18"/>
              </w:rPr>
            </w:pPr>
            <w:r>
              <w:rPr>
                <w:rFonts w:ascii="Arial" w:hAnsi="Arial"/>
                <w:sz w:val="18"/>
                <w:szCs w:val="18"/>
              </w:rPr>
              <w:t>All a</w:t>
            </w:r>
            <w:r w:rsidR="00AB1D49">
              <w:rPr>
                <w:rFonts w:ascii="Arial" w:hAnsi="Arial"/>
                <w:sz w:val="18"/>
                <w:szCs w:val="18"/>
              </w:rPr>
              <w:t xml:space="preserve">chieved and some </w:t>
            </w:r>
            <w:r w:rsidR="00131642" w:rsidRPr="0017162D">
              <w:rPr>
                <w:rFonts w:ascii="Arial" w:hAnsi="Arial"/>
                <w:sz w:val="18"/>
                <w:szCs w:val="18"/>
              </w:rPr>
              <w:t>exceeded</w:t>
            </w:r>
            <w:r w:rsidR="00C3265F">
              <w:rPr>
                <w:rFonts w:ascii="Arial" w:hAnsi="Arial"/>
                <w:i/>
                <w:sz w:val="18"/>
                <w:szCs w:val="18"/>
              </w:rPr>
              <w:t>.</w:t>
            </w:r>
            <w:r w:rsidR="008646FA" w:rsidRPr="003C60F0">
              <w:rPr>
                <w:rFonts w:ascii="Arial" w:hAnsi="Arial"/>
                <w:sz w:val="18"/>
                <w:szCs w:val="18"/>
              </w:rPr>
              <w:t xml:space="preserve"> </w:t>
            </w:r>
          </w:p>
          <w:p w14:paraId="3EBA34B3" w14:textId="77777777" w:rsidR="008C56E8" w:rsidRPr="00CE512A" w:rsidRDefault="008C56E8" w:rsidP="008C56E8">
            <w:pPr>
              <w:jc w:val="left"/>
              <w:rPr>
                <w:rFonts w:ascii="Arial" w:hAnsi="Arial"/>
                <w:sz w:val="18"/>
                <w:szCs w:val="18"/>
              </w:rPr>
            </w:pPr>
          </w:p>
        </w:tc>
        <w:tc>
          <w:tcPr>
            <w:tcW w:w="1842" w:type="dxa"/>
            <w:shd w:val="clear" w:color="auto" w:fill="auto"/>
          </w:tcPr>
          <w:p w14:paraId="3EBA34B4" w14:textId="77777777" w:rsidR="008C56E8" w:rsidRPr="00C3265F" w:rsidRDefault="00BD2AEC" w:rsidP="00BD2AEC">
            <w:pPr>
              <w:jc w:val="left"/>
              <w:rPr>
                <w:rFonts w:ascii="Arial" w:hAnsi="Arial"/>
                <w:sz w:val="18"/>
                <w:szCs w:val="18"/>
              </w:rPr>
            </w:pPr>
            <w:r>
              <w:rPr>
                <w:rFonts w:ascii="Arial" w:hAnsi="Arial"/>
                <w:sz w:val="18"/>
                <w:szCs w:val="18"/>
              </w:rPr>
              <w:t>All a</w:t>
            </w:r>
            <w:r w:rsidR="00B657AC">
              <w:rPr>
                <w:rFonts w:ascii="Arial" w:hAnsi="Arial"/>
                <w:sz w:val="18"/>
                <w:szCs w:val="18"/>
              </w:rPr>
              <w:t>chieved</w:t>
            </w:r>
            <w:r w:rsidR="00AB1D49">
              <w:rPr>
                <w:rFonts w:ascii="Arial" w:hAnsi="Arial"/>
                <w:sz w:val="18"/>
                <w:szCs w:val="18"/>
              </w:rPr>
              <w:t xml:space="preserve"> </w:t>
            </w:r>
          </w:p>
        </w:tc>
        <w:tc>
          <w:tcPr>
            <w:tcW w:w="1843" w:type="dxa"/>
            <w:shd w:val="clear" w:color="auto" w:fill="auto"/>
          </w:tcPr>
          <w:p w14:paraId="3EBA34B5" w14:textId="77777777" w:rsidR="008C56E8" w:rsidRPr="00BD3A07" w:rsidRDefault="008C56E8" w:rsidP="00AB1D49">
            <w:pPr>
              <w:jc w:val="left"/>
              <w:rPr>
                <w:rFonts w:ascii="Arial" w:hAnsi="Arial"/>
                <w:sz w:val="18"/>
                <w:szCs w:val="18"/>
              </w:rPr>
            </w:pPr>
            <w:r w:rsidRPr="00C3265F">
              <w:rPr>
                <w:rFonts w:ascii="Arial" w:hAnsi="Arial"/>
                <w:sz w:val="18"/>
                <w:szCs w:val="18"/>
              </w:rPr>
              <w:t>M</w:t>
            </w:r>
            <w:r w:rsidR="00131642" w:rsidRPr="00C879F3">
              <w:rPr>
                <w:rFonts w:ascii="Arial" w:hAnsi="Arial"/>
                <w:sz w:val="18"/>
                <w:szCs w:val="18"/>
              </w:rPr>
              <w:t>ost</w:t>
            </w:r>
            <w:r w:rsidR="00343781" w:rsidRPr="00C3265F">
              <w:rPr>
                <w:rFonts w:ascii="Arial" w:hAnsi="Arial"/>
                <w:sz w:val="18"/>
                <w:szCs w:val="18"/>
              </w:rPr>
              <w:t xml:space="preserve"> </w:t>
            </w:r>
            <w:r w:rsidR="00BD3A07">
              <w:rPr>
                <w:rFonts w:ascii="Arial" w:hAnsi="Arial"/>
                <w:sz w:val="18"/>
                <w:szCs w:val="18"/>
              </w:rPr>
              <w:t>achieved</w:t>
            </w:r>
          </w:p>
        </w:tc>
        <w:tc>
          <w:tcPr>
            <w:tcW w:w="1843" w:type="dxa"/>
            <w:shd w:val="clear" w:color="auto" w:fill="auto"/>
          </w:tcPr>
          <w:p w14:paraId="3EBA34B6" w14:textId="77777777" w:rsidR="008C56E8" w:rsidRPr="00CE512A" w:rsidRDefault="00BD3A07" w:rsidP="00AB1D49">
            <w:pPr>
              <w:jc w:val="left"/>
              <w:rPr>
                <w:rFonts w:ascii="Arial" w:hAnsi="Arial"/>
                <w:sz w:val="18"/>
                <w:szCs w:val="18"/>
              </w:rPr>
            </w:pPr>
            <w:r>
              <w:rPr>
                <w:rFonts w:ascii="Arial" w:hAnsi="Arial"/>
                <w:sz w:val="18"/>
                <w:szCs w:val="18"/>
              </w:rPr>
              <w:t>F</w:t>
            </w:r>
            <w:r w:rsidR="00CF157A" w:rsidRPr="00C879F3">
              <w:rPr>
                <w:rFonts w:ascii="Arial" w:hAnsi="Arial"/>
                <w:sz w:val="18"/>
                <w:szCs w:val="18"/>
              </w:rPr>
              <w:t>ew</w:t>
            </w:r>
            <w:r>
              <w:rPr>
                <w:rFonts w:ascii="Arial" w:hAnsi="Arial"/>
                <w:sz w:val="18"/>
                <w:szCs w:val="18"/>
              </w:rPr>
              <w:t xml:space="preserve">, </w:t>
            </w:r>
            <w:r w:rsidRPr="00C879F3">
              <w:rPr>
                <w:rFonts w:ascii="Arial" w:hAnsi="Arial"/>
                <w:sz w:val="18"/>
                <w:szCs w:val="18"/>
              </w:rPr>
              <w:t>if any</w:t>
            </w:r>
            <w:r>
              <w:rPr>
                <w:rFonts w:ascii="Arial" w:hAnsi="Arial"/>
                <w:sz w:val="18"/>
                <w:szCs w:val="18"/>
              </w:rPr>
              <w:t xml:space="preserve"> achieved</w:t>
            </w:r>
          </w:p>
        </w:tc>
      </w:tr>
      <w:tr w:rsidR="008C56E8" w:rsidRPr="008C56E8" w14:paraId="3EBA34C1" w14:textId="77777777" w:rsidTr="008F6833">
        <w:tc>
          <w:tcPr>
            <w:tcW w:w="1526" w:type="dxa"/>
            <w:shd w:val="clear" w:color="auto" w:fill="FF0000"/>
          </w:tcPr>
          <w:p w14:paraId="3EBA34B8" w14:textId="77777777" w:rsidR="00C1434A" w:rsidRDefault="00C1434A" w:rsidP="008C56E8">
            <w:pPr>
              <w:jc w:val="left"/>
              <w:rPr>
                <w:rFonts w:ascii="Arial" w:hAnsi="Arial"/>
                <w:b/>
                <w:color w:val="FFFFFF"/>
                <w:sz w:val="20"/>
              </w:rPr>
            </w:pPr>
          </w:p>
          <w:p w14:paraId="3EBA34B9" w14:textId="77777777" w:rsidR="00C1434A" w:rsidRDefault="00C1434A" w:rsidP="008C56E8">
            <w:pPr>
              <w:jc w:val="left"/>
              <w:rPr>
                <w:rFonts w:ascii="Arial" w:hAnsi="Arial"/>
                <w:b/>
                <w:color w:val="FFFFFF"/>
                <w:sz w:val="20"/>
              </w:rPr>
            </w:pPr>
          </w:p>
          <w:p w14:paraId="3EBA34BA" w14:textId="77777777" w:rsidR="00CF157A" w:rsidRDefault="00CF157A" w:rsidP="008C56E8">
            <w:pPr>
              <w:jc w:val="left"/>
              <w:rPr>
                <w:rFonts w:ascii="Arial" w:hAnsi="Arial"/>
                <w:b/>
                <w:color w:val="FFFFFF"/>
                <w:sz w:val="20"/>
              </w:rPr>
            </w:pPr>
          </w:p>
          <w:p w14:paraId="3EBA34BB" w14:textId="77777777" w:rsidR="008C56E8" w:rsidRPr="008C56E8" w:rsidRDefault="008C56E8" w:rsidP="008C56E8">
            <w:pPr>
              <w:jc w:val="left"/>
              <w:rPr>
                <w:rFonts w:ascii="Arial" w:hAnsi="Arial"/>
                <w:b/>
                <w:color w:val="FFFFFF"/>
                <w:sz w:val="20"/>
              </w:rPr>
            </w:pPr>
            <w:r w:rsidRPr="008C56E8">
              <w:rPr>
                <w:rFonts w:ascii="Arial" w:hAnsi="Arial"/>
                <w:b/>
                <w:color w:val="FFFFFF"/>
                <w:sz w:val="20"/>
              </w:rPr>
              <w:t xml:space="preserve">Behaviours </w:t>
            </w:r>
          </w:p>
          <w:p w14:paraId="3EBA34BC" w14:textId="77777777" w:rsidR="008C56E8" w:rsidRPr="008C56E8" w:rsidRDefault="008C56E8" w:rsidP="008C56E8">
            <w:pPr>
              <w:jc w:val="left"/>
              <w:rPr>
                <w:rFonts w:ascii="Arial" w:hAnsi="Arial"/>
                <w:b/>
                <w:color w:val="FFFFFF"/>
                <w:sz w:val="20"/>
                <w:u w:val="single"/>
              </w:rPr>
            </w:pPr>
          </w:p>
        </w:tc>
        <w:tc>
          <w:tcPr>
            <w:tcW w:w="1843" w:type="dxa"/>
            <w:shd w:val="clear" w:color="auto" w:fill="auto"/>
          </w:tcPr>
          <w:p w14:paraId="3EBA34BD" w14:textId="77777777" w:rsidR="008C56E8" w:rsidRPr="00CE512A" w:rsidRDefault="008C56E8" w:rsidP="00BD2AEC">
            <w:pPr>
              <w:jc w:val="left"/>
              <w:rPr>
                <w:rFonts w:ascii="Arial" w:hAnsi="Arial"/>
                <w:sz w:val="18"/>
                <w:szCs w:val="18"/>
              </w:rPr>
            </w:pPr>
            <w:r w:rsidRPr="00CE512A">
              <w:rPr>
                <w:rFonts w:ascii="Arial" w:hAnsi="Arial"/>
                <w:sz w:val="18"/>
                <w:szCs w:val="18"/>
              </w:rPr>
              <w:t>Demonstrat</w:t>
            </w:r>
            <w:r w:rsidR="00BD3A07">
              <w:rPr>
                <w:rFonts w:ascii="Arial" w:hAnsi="Arial"/>
                <w:sz w:val="18"/>
                <w:szCs w:val="18"/>
              </w:rPr>
              <w:t>es</w:t>
            </w:r>
            <w:r w:rsidR="00BD2AEC">
              <w:rPr>
                <w:rFonts w:ascii="Arial" w:hAnsi="Arial"/>
                <w:sz w:val="18"/>
                <w:szCs w:val="18"/>
              </w:rPr>
              <w:t xml:space="preserve"> all</w:t>
            </w:r>
            <w:r w:rsidRPr="00CE512A">
              <w:rPr>
                <w:rFonts w:ascii="Arial" w:hAnsi="Arial"/>
                <w:sz w:val="18"/>
                <w:szCs w:val="18"/>
              </w:rPr>
              <w:t xml:space="preserve"> the</w:t>
            </w:r>
            <w:r w:rsidR="00BD2AEC">
              <w:rPr>
                <w:rFonts w:ascii="Arial" w:hAnsi="Arial"/>
                <w:sz w:val="18"/>
                <w:szCs w:val="18"/>
              </w:rPr>
              <w:t xml:space="preserve"> </w:t>
            </w:r>
            <w:r w:rsidRPr="00CE512A">
              <w:rPr>
                <w:rFonts w:ascii="Arial" w:hAnsi="Arial"/>
                <w:sz w:val="18"/>
                <w:szCs w:val="18"/>
              </w:rPr>
              <w:t>behaviour</w:t>
            </w:r>
            <w:r w:rsidR="00BD3A07">
              <w:rPr>
                <w:rFonts w:ascii="Arial" w:hAnsi="Arial"/>
                <w:sz w:val="18"/>
                <w:szCs w:val="18"/>
              </w:rPr>
              <w:t xml:space="preserve">s </w:t>
            </w:r>
            <w:r w:rsidR="00BD2AEC">
              <w:rPr>
                <w:rFonts w:ascii="Arial" w:hAnsi="Arial"/>
                <w:sz w:val="18"/>
                <w:szCs w:val="18"/>
              </w:rPr>
              <w:t>at the required level</w:t>
            </w:r>
            <w:r w:rsidR="00BD3A07">
              <w:rPr>
                <w:rFonts w:ascii="Arial" w:hAnsi="Arial"/>
                <w:sz w:val="18"/>
                <w:szCs w:val="18"/>
              </w:rPr>
              <w:t xml:space="preserve"> </w:t>
            </w:r>
            <w:r w:rsidRPr="00CE512A">
              <w:rPr>
                <w:rFonts w:ascii="Arial" w:hAnsi="Arial"/>
                <w:sz w:val="18"/>
                <w:szCs w:val="18"/>
              </w:rPr>
              <w:t>on a consistent basis</w:t>
            </w:r>
            <w:r w:rsidR="00813DBB">
              <w:rPr>
                <w:rFonts w:ascii="Arial" w:hAnsi="Arial"/>
                <w:sz w:val="18"/>
                <w:szCs w:val="18"/>
              </w:rPr>
              <w:t xml:space="preserve"> and, if available, some at the next level</w:t>
            </w:r>
            <w:r w:rsidRPr="00CE512A">
              <w:rPr>
                <w:rFonts w:ascii="Arial" w:hAnsi="Arial"/>
                <w:sz w:val="18"/>
                <w:szCs w:val="18"/>
              </w:rPr>
              <w:t xml:space="preserve"> </w:t>
            </w:r>
          </w:p>
        </w:tc>
        <w:tc>
          <w:tcPr>
            <w:tcW w:w="1842" w:type="dxa"/>
            <w:shd w:val="clear" w:color="auto" w:fill="auto"/>
          </w:tcPr>
          <w:p w14:paraId="3EBA34BE" w14:textId="77777777" w:rsidR="008C56E8" w:rsidRPr="00CE512A" w:rsidRDefault="008C56E8" w:rsidP="00AB1D49">
            <w:pPr>
              <w:jc w:val="left"/>
              <w:rPr>
                <w:rFonts w:ascii="Arial" w:hAnsi="Arial"/>
                <w:sz w:val="18"/>
                <w:szCs w:val="18"/>
              </w:rPr>
            </w:pPr>
            <w:r w:rsidRPr="00CE512A">
              <w:rPr>
                <w:rFonts w:ascii="Arial" w:hAnsi="Arial"/>
                <w:sz w:val="18"/>
                <w:szCs w:val="18"/>
              </w:rPr>
              <w:t>Demonstrat</w:t>
            </w:r>
            <w:r w:rsidR="00682DCC">
              <w:rPr>
                <w:rFonts w:ascii="Arial" w:hAnsi="Arial"/>
                <w:sz w:val="18"/>
                <w:szCs w:val="18"/>
              </w:rPr>
              <w:t>es</w:t>
            </w:r>
            <w:r w:rsidRPr="00CE512A">
              <w:rPr>
                <w:rFonts w:ascii="Arial" w:hAnsi="Arial"/>
                <w:sz w:val="18"/>
                <w:szCs w:val="18"/>
              </w:rPr>
              <w:t xml:space="preserve"> </w:t>
            </w:r>
            <w:r w:rsidR="00BD2AEC">
              <w:rPr>
                <w:rFonts w:ascii="Arial" w:hAnsi="Arial"/>
                <w:sz w:val="18"/>
                <w:szCs w:val="18"/>
              </w:rPr>
              <w:t xml:space="preserve">all of </w:t>
            </w:r>
            <w:r w:rsidRPr="00CE512A">
              <w:rPr>
                <w:rFonts w:ascii="Arial" w:hAnsi="Arial"/>
                <w:sz w:val="18"/>
                <w:szCs w:val="18"/>
              </w:rPr>
              <w:t>the behaviou</w:t>
            </w:r>
            <w:r w:rsidR="00682DCC">
              <w:rPr>
                <w:rFonts w:ascii="Arial" w:hAnsi="Arial"/>
                <w:sz w:val="18"/>
                <w:szCs w:val="18"/>
              </w:rPr>
              <w:t>rs</w:t>
            </w:r>
            <w:r w:rsidRPr="00CE512A">
              <w:rPr>
                <w:rFonts w:ascii="Arial" w:hAnsi="Arial"/>
                <w:sz w:val="18"/>
                <w:szCs w:val="18"/>
              </w:rPr>
              <w:t xml:space="preserve"> at </w:t>
            </w:r>
            <w:r w:rsidR="00BD2AEC">
              <w:rPr>
                <w:rFonts w:ascii="Arial" w:hAnsi="Arial"/>
                <w:sz w:val="18"/>
                <w:szCs w:val="18"/>
              </w:rPr>
              <w:t xml:space="preserve">the required level </w:t>
            </w:r>
            <w:r w:rsidRPr="00CE512A">
              <w:rPr>
                <w:rFonts w:ascii="Arial" w:hAnsi="Arial"/>
                <w:sz w:val="18"/>
                <w:szCs w:val="18"/>
              </w:rPr>
              <w:t>on a consistent basis</w:t>
            </w:r>
          </w:p>
        </w:tc>
        <w:tc>
          <w:tcPr>
            <w:tcW w:w="1843" w:type="dxa"/>
            <w:shd w:val="clear" w:color="auto" w:fill="auto"/>
          </w:tcPr>
          <w:p w14:paraId="3EBA34BF" w14:textId="77777777" w:rsidR="008C56E8" w:rsidRPr="00CE512A" w:rsidRDefault="008C56E8" w:rsidP="008646FA">
            <w:pPr>
              <w:jc w:val="left"/>
              <w:rPr>
                <w:rFonts w:ascii="Arial" w:hAnsi="Arial"/>
                <w:sz w:val="18"/>
                <w:szCs w:val="18"/>
              </w:rPr>
            </w:pPr>
            <w:r w:rsidRPr="00CE512A">
              <w:rPr>
                <w:rFonts w:ascii="Arial" w:hAnsi="Arial"/>
                <w:sz w:val="18"/>
                <w:szCs w:val="18"/>
              </w:rPr>
              <w:t>Demonstrate</w:t>
            </w:r>
            <w:r w:rsidR="00682DCC">
              <w:rPr>
                <w:rFonts w:ascii="Arial" w:hAnsi="Arial"/>
                <w:sz w:val="18"/>
                <w:szCs w:val="18"/>
              </w:rPr>
              <w:t>s</w:t>
            </w:r>
            <w:r w:rsidRPr="00CE512A">
              <w:rPr>
                <w:rFonts w:ascii="Arial" w:hAnsi="Arial"/>
                <w:sz w:val="18"/>
                <w:szCs w:val="18"/>
              </w:rPr>
              <w:t xml:space="preserve"> </w:t>
            </w:r>
            <w:r w:rsidR="008646FA" w:rsidRPr="00C879F3">
              <w:rPr>
                <w:rFonts w:ascii="Arial" w:hAnsi="Arial"/>
                <w:sz w:val="18"/>
                <w:szCs w:val="18"/>
              </w:rPr>
              <w:t>most</w:t>
            </w:r>
            <w:r w:rsidR="008646FA" w:rsidRPr="00885CFB">
              <w:rPr>
                <w:rFonts w:ascii="Arial" w:hAnsi="Arial"/>
                <w:b/>
                <w:i/>
                <w:sz w:val="18"/>
                <w:szCs w:val="18"/>
              </w:rPr>
              <w:t xml:space="preserve"> </w:t>
            </w:r>
            <w:r w:rsidRPr="00CE512A">
              <w:rPr>
                <w:rFonts w:ascii="Arial" w:hAnsi="Arial"/>
                <w:sz w:val="18"/>
                <w:szCs w:val="18"/>
              </w:rPr>
              <w:t>of the behaviour</w:t>
            </w:r>
            <w:r w:rsidR="00682DCC">
              <w:rPr>
                <w:rFonts w:ascii="Arial" w:hAnsi="Arial"/>
                <w:sz w:val="18"/>
                <w:szCs w:val="18"/>
              </w:rPr>
              <w:t xml:space="preserve">s </w:t>
            </w:r>
            <w:r w:rsidRPr="00CE512A">
              <w:rPr>
                <w:rFonts w:ascii="Arial" w:hAnsi="Arial"/>
                <w:sz w:val="18"/>
                <w:szCs w:val="18"/>
              </w:rPr>
              <w:t xml:space="preserve"> </w:t>
            </w:r>
            <w:r w:rsidR="00BD2AEC">
              <w:rPr>
                <w:rFonts w:ascii="Arial" w:hAnsi="Arial"/>
                <w:sz w:val="18"/>
                <w:szCs w:val="18"/>
              </w:rPr>
              <w:t xml:space="preserve">at the required level </w:t>
            </w:r>
            <w:r w:rsidRPr="00CE512A">
              <w:rPr>
                <w:rFonts w:ascii="Arial" w:hAnsi="Arial"/>
                <w:sz w:val="18"/>
                <w:szCs w:val="18"/>
              </w:rPr>
              <w:t>on a consistent basis</w:t>
            </w:r>
          </w:p>
        </w:tc>
        <w:tc>
          <w:tcPr>
            <w:tcW w:w="1843" w:type="dxa"/>
            <w:shd w:val="clear" w:color="auto" w:fill="auto"/>
          </w:tcPr>
          <w:p w14:paraId="3EBA34C0" w14:textId="77777777" w:rsidR="008C56E8" w:rsidRPr="00CE512A" w:rsidRDefault="008C56E8" w:rsidP="004465CA">
            <w:pPr>
              <w:jc w:val="left"/>
              <w:rPr>
                <w:rFonts w:ascii="Arial" w:hAnsi="Arial"/>
                <w:sz w:val="18"/>
                <w:szCs w:val="18"/>
              </w:rPr>
            </w:pPr>
            <w:r w:rsidRPr="00C879F3">
              <w:rPr>
                <w:rFonts w:ascii="Arial" w:hAnsi="Arial"/>
                <w:sz w:val="18"/>
                <w:szCs w:val="18"/>
              </w:rPr>
              <w:t>Rarely</w:t>
            </w:r>
            <w:r w:rsidRPr="00682DCC">
              <w:rPr>
                <w:rFonts w:ascii="Arial" w:hAnsi="Arial"/>
                <w:sz w:val="18"/>
                <w:szCs w:val="18"/>
              </w:rPr>
              <w:t xml:space="preserve"> </w:t>
            </w:r>
            <w:r w:rsidRPr="00CE512A">
              <w:rPr>
                <w:rFonts w:ascii="Arial" w:hAnsi="Arial"/>
                <w:sz w:val="18"/>
                <w:szCs w:val="18"/>
              </w:rPr>
              <w:t>demonstrat</w:t>
            </w:r>
            <w:r w:rsidR="00682DCC">
              <w:rPr>
                <w:rFonts w:ascii="Arial" w:hAnsi="Arial"/>
                <w:sz w:val="18"/>
                <w:szCs w:val="18"/>
              </w:rPr>
              <w:t>es</w:t>
            </w:r>
            <w:r w:rsidRPr="00CE512A">
              <w:rPr>
                <w:rFonts w:ascii="Arial" w:hAnsi="Arial"/>
                <w:sz w:val="18"/>
                <w:szCs w:val="18"/>
              </w:rPr>
              <w:t xml:space="preserve"> any of the behaviour</w:t>
            </w:r>
            <w:r w:rsidR="004465CA">
              <w:rPr>
                <w:rFonts w:ascii="Arial" w:hAnsi="Arial"/>
                <w:sz w:val="18"/>
                <w:szCs w:val="18"/>
              </w:rPr>
              <w:t>s</w:t>
            </w:r>
            <w:r w:rsidRPr="00CE512A">
              <w:rPr>
                <w:rFonts w:ascii="Arial" w:hAnsi="Arial"/>
                <w:sz w:val="18"/>
                <w:szCs w:val="18"/>
              </w:rPr>
              <w:t xml:space="preserve">  at the required level </w:t>
            </w:r>
            <w:r w:rsidR="00343781">
              <w:rPr>
                <w:rFonts w:ascii="Arial" w:hAnsi="Arial"/>
                <w:sz w:val="18"/>
                <w:szCs w:val="18"/>
              </w:rPr>
              <w:t xml:space="preserve">and </w:t>
            </w:r>
            <w:r w:rsidR="004465CA">
              <w:rPr>
                <w:rFonts w:ascii="Arial" w:hAnsi="Arial"/>
                <w:sz w:val="18"/>
                <w:szCs w:val="18"/>
              </w:rPr>
              <w:t xml:space="preserve">can </w:t>
            </w:r>
            <w:r w:rsidR="00343781">
              <w:rPr>
                <w:rFonts w:ascii="Arial" w:hAnsi="Arial"/>
                <w:sz w:val="18"/>
                <w:szCs w:val="18"/>
              </w:rPr>
              <w:t>display</w:t>
            </w:r>
            <w:r w:rsidRPr="00CE512A">
              <w:rPr>
                <w:rFonts w:ascii="Arial" w:hAnsi="Arial"/>
                <w:sz w:val="18"/>
                <w:szCs w:val="18"/>
              </w:rPr>
              <w:t xml:space="preserve"> negative behaviours</w:t>
            </w:r>
          </w:p>
        </w:tc>
      </w:tr>
      <w:tr w:rsidR="008F6833" w:rsidRPr="008C56E8" w14:paraId="3EBA34C7" w14:textId="77777777" w:rsidTr="00C879F3">
        <w:tc>
          <w:tcPr>
            <w:tcW w:w="1526" w:type="dxa"/>
            <w:shd w:val="clear" w:color="auto" w:fill="FF0000"/>
          </w:tcPr>
          <w:p w14:paraId="3EBA34C2" w14:textId="77777777" w:rsidR="008F6833" w:rsidRPr="008C56E8" w:rsidRDefault="008F6833" w:rsidP="002E5342">
            <w:pPr>
              <w:jc w:val="center"/>
              <w:rPr>
                <w:rFonts w:ascii="Arial" w:hAnsi="Arial"/>
                <w:b/>
                <w:color w:val="FFFFFF"/>
                <w:sz w:val="20"/>
              </w:rPr>
            </w:pPr>
          </w:p>
        </w:tc>
        <w:tc>
          <w:tcPr>
            <w:tcW w:w="1843" w:type="dxa"/>
            <w:shd w:val="clear" w:color="auto" w:fill="FF0000"/>
          </w:tcPr>
          <w:p w14:paraId="3EBA34C3" w14:textId="77777777" w:rsidR="008F6833" w:rsidRPr="008C56E8" w:rsidRDefault="008F6833" w:rsidP="002E5342">
            <w:pPr>
              <w:jc w:val="center"/>
              <w:rPr>
                <w:rFonts w:ascii="Arial" w:hAnsi="Arial"/>
                <w:b/>
                <w:color w:val="FFFFFF"/>
                <w:sz w:val="20"/>
              </w:rPr>
            </w:pPr>
            <w:r w:rsidRPr="008C56E8">
              <w:rPr>
                <w:rFonts w:ascii="Arial" w:hAnsi="Arial"/>
                <w:b/>
                <w:color w:val="FFFFFF"/>
                <w:sz w:val="20"/>
              </w:rPr>
              <w:t>A</w:t>
            </w:r>
          </w:p>
        </w:tc>
        <w:tc>
          <w:tcPr>
            <w:tcW w:w="1842" w:type="dxa"/>
            <w:shd w:val="clear" w:color="auto" w:fill="FF0000"/>
          </w:tcPr>
          <w:p w14:paraId="3EBA34C4" w14:textId="77777777" w:rsidR="008F6833" w:rsidRPr="008C56E8" w:rsidRDefault="008F6833" w:rsidP="002E5342">
            <w:pPr>
              <w:jc w:val="center"/>
              <w:rPr>
                <w:rFonts w:ascii="Arial" w:hAnsi="Arial"/>
                <w:b/>
                <w:color w:val="FFFFFF"/>
                <w:sz w:val="20"/>
              </w:rPr>
            </w:pPr>
            <w:r w:rsidRPr="008C56E8">
              <w:rPr>
                <w:rFonts w:ascii="Arial" w:hAnsi="Arial"/>
                <w:b/>
                <w:color w:val="FFFFFF"/>
                <w:sz w:val="20"/>
              </w:rPr>
              <w:t>B</w:t>
            </w:r>
          </w:p>
        </w:tc>
        <w:tc>
          <w:tcPr>
            <w:tcW w:w="1843" w:type="dxa"/>
            <w:shd w:val="clear" w:color="auto" w:fill="FF0000"/>
          </w:tcPr>
          <w:p w14:paraId="3EBA34C5" w14:textId="77777777" w:rsidR="008F6833" w:rsidRPr="008C56E8" w:rsidRDefault="008F6833" w:rsidP="002E5342">
            <w:pPr>
              <w:jc w:val="center"/>
              <w:rPr>
                <w:rFonts w:ascii="Arial" w:hAnsi="Arial"/>
                <w:b/>
                <w:color w:val="FFFFFF"/>
                <w:sz w:val="20"/>
              </w:rPr>
            </w:pPr>
            <w:r w:rsidRPr="008C56E8">
              <w:rPr>
                <w:rFonts w:ascii="Arial" w:hAnsi="Arial"/>
                <w:b/>
                <w:color w:val="FFFFFF"/>
                <w:sz w:val="20"/>
              </w:rPr>
              <w:t>C</w:t>
            </w:r>
          </w:p>
        </w:tc>
        <w:tc>
          <w:tcPr>
            <w:tcW w:w="1843" w:type="dxa"/>
            <w:shd w:val="clear" w:color="auto" w:fill="FF0000"/>
          </w:tcPr>
          <w:p w14:paraId="3EBA34C6" w14:textId="77777777" w:rsidR="008F6833" w:rsidRPr="008C56E8" w:rsidRDefault="008F6833" w:rsidP="002E5342">
            <w:pPr>
              <w:jc w:val="center"/>
              <w:rPr>
                <w:rFonts w:ascii="Arial" w:hAnsi="Arial"/>
                <w:b/>
                <w:color w:val="FFFFFF"/>
                <w:sz w:val="20"/>
              </w:rPr>
            </w:pPr>
            <w:r w:rsidRPr="008C56E8">
              <w:rPr>
                <w:rFonts w:ascii="Arial" w:hAnsi="Arial"/>
                <w:b/>
                <w:color w:val="FFFFFF"/>
                <w:sz w:val="20"/>
              </w:rPr>
              <w:t>D</w:t>
            </w:r>
          </w:p>
        </w:tc>
      </w:tr>
      <w:tr w:rsidR="008F6833" w:rsidRPr="00CE512A" w14:paraId="3EBA34CE" w14:textId="77777777" w:rsidTr="00C879F3">
        <w:tc>
          <w:tcPr>
            <w:tcW w:w="1526" w:type="dxa"/>
            <w:shd w:val="clear" w:color="auto" w:fill="FF0000"/>
          </w:tcPr>
          <w:p w14:paraId="3EBA34C8" w14:textId="77777777" w:rsidR="008F6833" w:rsidRPr="00CE512A" w:rsidRDefault="008F6833" w:rsidP="002E5342">
            <w:pPr>
              <w:jc w:val="center"/>
              <w:rPr>
                <w:rFonts w:ascii="Arial" w:hAnsi="Arial"/>
                <w:b/>
                <w:color w:val="FFFFFF"/>
                <w:sz w:val="18"/>
                <w:szCs w:val="18"/>
              </w:rPr>
            </w:pPr>
            <w:r>
              <w:rPr>
                <w:rFonts w:ascii="Arial" w:hAnsi="Arial"/>
                <w:b/>
                <w:color w:val="FFFFFF"/>
                <w:sz w:val="18"/>
                <w:szCs w:val="18"/>
              </w:rPr>
              <w:t>Overall Descriptor</w:t>
            </w:r>
          </w:p>
        </w:tc>
        <w:tc>
          <w:tcPr>
            <w:tcW w:w="1843" w:type="dxa"/>
            <w:shd w:val="clear" w:color="auto" w:fill="auto"/>
          </w:tcPr>
          <w:p w14:paraId="3EBA34C9" w14:textId="77777777" w:rsidR="008F6833" w:rsidRPr="00CE512A" w:rsidRDefault="008F6833" w:rsidP="002E5342">
            <w:pPr>
              <w:jc w:val="center"/>
              <w:rPr>
                <w:rFonts w:ascii="Arial" w:hAnsi="Arial"/>
                <w:sz w:val="18"/>
                <w:szCs w:val="18"/>
              </w:rPr>
            </w:pPr>
            <w:r>
              <w:rPr>
                <w:rFonts w:ascii="Arial" w:hAnsi="Arial"/>
                <w:b/>
                <w:sz w:val="18"/>
                <w:szCs w:val="18"/>
              </w:rPr>
              <w:t>E</w:t>
            </w:r>
            <w:r w:rsidRPr="00144654">
              <w:rPr>
                <w:rFonts w:ascii="Arial" w:hAnsi="Arial"/>
                <w:b/>
                <w:sz w:val="18"/>
                <w:szCs w:val="18"/>
              </w:rPr>
              <w:t>xceptional</w:t>
            </w:r>
          </w:p>
        </w:tc>
        <w:tc>
          <w:tcPr>
            <w:tcW w:w="1842" w:type="dxa"/>
            <w:shd w:val="clear" w:color="auto" w:fill="auto"/>
          </w:tcPr>
          <w:p w14:paraId="3EBA34CA" w14:textId="77777777" w:rsidR="008F6833" w:rsidRPr="00CE512A" w:rsidRDefault="008F6833" w:rsidP="002E5342">
            <w:pPr>
              <w:jc w:val="center"/>
              <w:rPr>
                <w:rFonts w:ascii="Arial" w:hAnsi="Arial"/>
                <w:sz w:val="18"/>
                <w:szCs w:val="18"/>
              </w:rPr>
            </w:pPr>
            <w:r w:rsidRPr="004D58F8">
              <w:rPr>
                <w:rFonts w:ascii="Arial" w:hAnsi="Arial"/>
                <w:b/>
                <w:sz w:val="18"/>
                <w:szCs w:val="18"/>
              </w:rPr>
              <w:t>Hi</w:t>
            </w:r>
            <w:r w:rsidRPr="00053A27">
              <w:rPr>
                <w:rFonts w:ascii="Arial" w:hAnsi="Arial"/>
                <w:b/>
                <w:sz w:val="18"/>
                <w:szCs w:val="18"/>
              </w:rPr>
              <w:t>gh performing</w:t>
            </w:r>
          </w:p>
        </w:tc>
        <w:tc>
          <w:tcPr>
            <w:tcW w:w="1843" w:type="dxa"/>
            <w:shd w:val="clear" w:color="auto" w:fill="auto"/>
          </w:tcPr>
          <w:p w14:paraId="3EBA34CB" w14:textId="77777777" w:rsidR="008F6833" w:rsidRPr="00CE512A" w:rsidRDefault="008F6833" w:rsidP="002E5342">
            <w:pPr>
              <w:jc w:val="center"/>
              <w:rPr>
                <w:rFonts w:ascii="Arial" w:hAnsi="Arial"/>
                <w:sz w:val="18"/>
                <w:szCs w:val="18"/>
              </w:rPr>
            </w:pPr>
            <w:r>
              <w:rPr>
                <w:rFonts w:ascii="Arial" w:hAnsi="Arial"/>
                <w:b/>
                <w:sz w:val="18"/>
                <w:szCs w:val="18"/>
              </w:rPr>
              <w:t>Satisfactory</w:t>
            </w:r>
          </w:p>
        </w:tc>
        <w:tc>
          <w:tcPr>
            <w:tcW w:w="1843" w:type="dxa"/>
            <w:shd w:val="clear" w:color="auto" w:fill="auto"/>
          </w:tcPr>
          <w:p w14:paraId="3EBA34CC" w14:textId="77777777" w:rsidR="008F6833" w:rsidRPr="00CE512A" w:rsidRDefault="008F6833" w:rsidP="002E5342">
            <w:pPr>
              <w:jc w:val="center"/>
              <w:rPr>
                <w:rFonts w:ascii="Arial" w:hAnsi="Arial"/>
                <w:sz w:val="18"/>
                <w:szCs w:val="18"/>
              </w:rPr>
            </w:pPr>
            <w:r>
              <w:rPr>
                <w:rFonts w:ascii="Arial" w:hAnsi="Arial"/>
                <w:b/>
                <w:sz w:val="18"/>
                <w:szCs w:val="18"/>
              </w:rPr>
              <w:t>U</w:t>
            </w:r>
            <w:r w:rsidRPr="00053A27">
              <w:rPr>
                <w:rFonts w:ascii="Arial" w:hAnsi="Arial"/>
                <w:b/>
                <w:sz w:val="18"/>
                <w:szCs w:val="18"/>
              </w:rPr>
              <w:t>nderachieving</w:t>
            </w:r>
          </w:p>
          <w:p w14:paraId="3EBA34CD" w14:textId="77777777" w:rsidR="008F6833" w:rsidRPr="00CE512A" w:rsidRDefault="008F6833" w:rsidP="002E5342">
            <w:pPr>
              <w:jc w:val="center"/>
              <w:rPr>
                <w:rFonts w:ascii="Arial" w:hAnsi="Arial"/>
                <w:sz w:val="18"/>
                <w:szCs w:val="18"/>
              </w:rPr>
            </w:pPr>
          </w:p>
        </w:tc>
      </w:tr>
    </w:tbl>
    <w:p w14:paraId="3EBA34CF" w14:textId="77777777" w:rsidR="008F6833" w:rsidRPr="00CE512A" w:rsidRDefault="008F6833" w:rsidP="008F6833">
      <w:pPr>
        <w:rPr>
          <w:rFonts w:ascii="Arial" w:hAnsi="Arial"/>
          <w:sz w:val="18"/>
          <w:szCs w:val="18"/>
        </w:rPr>
      </w:pPr>
    </w:p>
    <w:p w14:paraId="3EBA34D0" w14:textId="77777777" w:rsidR="008C56E8" w:rsidRPr="008C56E8" w:rsidRDefault="008C56E8" w:rsidP="00C879F3">
      <w:pPr>
        <w:ind w:firstLine="567"/>
        <w:rPr>
          <w:rFonts w:ascii="Arial" w:hAnsi="Arial" w:cs="Arial"/>
          <w:szCs w:val="22"/>
        </w:rPr>
      </w:pPr>
    </w:p>
    <w:p w14:paraId="3EBA34D1" w14:textId="77777777" w:rsidR="008C56E8" w:rsidRPr="00B91C41" w:rsidRDefault="008C56E8" w:rsidP="008C56E8">
      <w:pPr>
        <w:overflowPunct/>
        <w:textAlignment w:val="auto"/>
        <w:rPr>
          <w:rFonts w:ascii="Arial" w:hAnsi="Arial" w:cs="Arial"/>
          <w:szCs w:val="22"/>
          <w:lang w:eastAsia="en-GB"/>
        </w:rPr>
      </w:pPr>
      <w:r w:rsidRPr="001130CD">
        <w:rPr>
          <w:rFonts w:ascii="Arial" w:hAnsi="Arial" w:cs="Arial"/>
          <w:szCs w:val="22"/>
          <w:lang w:eastAsia="en-GB"/>
        </w:rPr>
        <w:t xml:space="preserve">The combined assessment for both elements (objectives and behaviour) will determine the </w:t>
      </w:r>
      <w:r w:rsidRPr="006D3EB9">
        <w:rPr>
          <w:rFonts w:ascii="Arial" w:hAnsi="Arial" w:cs="Arial"/>
          <w:szCs w:val="22"/>
          <w:lang w:eastAsia="en-GB"/>
        </w:rPr>
        <w:t>over</w:t>
      </w:r>
      <w:r w:rsidR="00FC322F" w:rsidRPr="006D3EB9">
        <w:rPr>
          <w:rFonts w:ascii="Arial" w:hAnsi="Arial" w:cs="Arial"/>
          <w:szCs w:val="22"/>
          <w:lang w:eastAsia="en-GB"/>
        </w:rPr>
        <w:t>all performance rating</w:t>
      </w:r>
      <w:r w:rsidR="00FC322F" w:rsidRPr="001130CD">
        <w:rPr>
          <w:rFonts w:ascii="Arial" w:hAnsi="Arial" w:cs="Arial"/>
          <w:szCs w:val="22"/>
          <w:lang w:eastAsia="en-GB"/>
        </w:rPr>
        <w:t xml:space="preserve"> awarded, illustrated below.  </w:t>
      </w:r>
      <w:r w:rsidRPr="00B91C41">
        <w:rPr>
          <w:rFonts w:ascii="Arial" w:hAnsi="Arial" w:cs="Arial"/>
          <w:szCs w:val="22"/>
          <w:lang w:eastAsia="en-GB"/>
        </w:rPr>
        <w:t xml:space="preserve">This </w:t>
      </w:r>
      <w:r w:rsidR="00FC322F" w:rsidRPr="00B91C41">
        <w:rPr>
          <w:rFonts w:ascii="Arial" w:hAnsi="Arial" w:cs="Arial"/>
          <w:szCs w:val="22"/>
          <w:lang w:eastAsia="en-GB"/>
        </w:rPr>
        <w:t xml:space="preserve">overall </w:t>
      </w:r>
      <w:r w:rsidRPr="00B91C41">
        <w:rPr>
          <w:rFonts w:ascii="Arial" w:hAnsi="Arial" w:cs="Arial"/>
          <w:szCs w:val="22"/>
          <w:lang w:eastAsia="en-GB"/>
        </w:rPr>
        <w:t>rating will then be</w:t>
      </w:r>
      <w:r w:rsidRPr="00FF0FD8">
        <w:rPr>
          <w:rFonts w:ascii="Arial" w:hAnsi="Arial" w:cs="Arial"/>
          <w:szCs w:val="22"/>
          <w:lang w:eastAsia="en-GB"/>
        </w:rPr>
        <w:t xml:space="preserve"> used within an </w:t>
      </w:r>
      <w:r w:rsidRPr="006D3EB9">
        <w:rPr>
          <w:rFonts w:ascii="Arial" w:hAnsi="Arial" w:cs="Arial"/>
          <w:szCs w:val="22"/>
          <w:lang w:eastAsia="en-GB"/>
        </w:rPr>
        <w:t>award matrix</w:t>
      </w:r>
      <w:r w:rsidRPr="001130CD">
        <w:rPr>
          <w:rFonts w:ascii="Arial" w:hAnsi="Arial" w:cs="Arial"/>
          <w:szCs w:val="22"/>
          <w:lang w:eastAsia="en-GB"/>
        </w:rPr>
        <w:t xml:space="preserve"> to determine points to be awarded to each employee. </w:t>
      </w:r>
    </w:p>
    <w:p w14:paraId="3EBA34D2" w14:textId="77777777" w:rsidR="00C1434A" w:rsidRDefault="00C1434A" w:rsidP="008C56E8">
      <w:pPr>
        <w:overflowPunct/>
        <w:textAlignment w:val="auto"/>
        <w:rPr>
          <w:rFonts w:ascii="Arial" w:hAnsi="Arial" w:cs="Arial"/>
          <w:szCs w:val="22"/>
          <w:lang w:eastAsia="en-GB"/>
        </w:rPr>
      </w:pPr>
    </w:p>
    <w:p w14:paraId="3EBA34D3" w14:textId="77777777" w:rsidR="001130CD" w:rsidRPr="00FC1C47" w:rsidRDefault="001130CD" w:rsidP="006D3EB9">
      <w:pPr>
        <w:overflowPunct/>
        <w:jc w:val="center"/>
        <w:textAlignment w:val="auto"/>
        <w:rPr>
          <w:rFonts w:ascii="Arial" w:hAnsi="Arial" w:cs="Arial"/>
          <w:b/>
          <w:szCs w:val="22"/>
          <w:lang w:eastAsia="en-GB"/>
        </w:rPr>
      </w:pPr>
      <w:r w:rsidRPr="00FC1C47">
        <w:rPr>
          <w:rFonts w:ascii="Arial" w:hAnsi="Arial" w:cs="Arial"/>
          <w:b/>
          <w:szCs w:val="22"/>
          <w:lang w:eastAsia="en-GB"/>
        </w:rPr>
        <w:t>Overall performance rating</w:t>
      </w:r>
    </w:p>
    <w:p w14:paraId="3EBA34D4" w14:textId="77777777" w:rsidR="001130CD" w:rsidRDefault="001130CD" w:rsidP="008C56E8">
      <w:pPr>
        <w:overflowPunct/>
        <w:textAlignment w:val="auto"/>
        <w:rPr>
          <w:rFonts w:ascii="Arial" w:hAnsi="Arial" w:cs="Arial"/>
          <w:szCs w:val="22"/>
          <w:lang w:eastAsia="en-GB"/>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34"/>
        <w:gridCol w:w="1560"/>
        <w:gridCol w:w="1701"/>
        <w:gridCol w:w="1701"/>
        <w:gridCol w:w="1701"/>
      </w:tblGrid>
      <w:tr w:rsidR="008C56E8" w:rsidRPr="008C56E8" w14:paraId="3EBA34D7" w14:textId="77777777" w:rsidTr="00FC322F">
        <w:tc>
          <w:tcPr>
            <w:tcW w:w="8472" w:type="dxa"/>
            <w:gridSpan w:val="6"/>
            <w:shd w:val="clear" w:color="auto" w:fill="FF0000"/>
          </w:tcPr>
          <w:p w14:paraId="3EBA34D5" w14:textId="77777777" w:rsidR="008C56E8" w:rsidRPr="008C56E8" w:rsidRDefault="008C56E8" w:rsidP="008C56E8">
            <w:pPr>
              <w:jc w:val="center"/>
              <w:rPr>
                <w:rFonts w:ascii="Arial" w:hAnsi="Arial" w:cs="Arial"/>
                <w:b/>
                <w:color w:val="FFFFFF"/>
                <w:szCs w:val="22"/>
              </w:rPr>
            </w:pPr>
            <w:r w:rsidRPr="008C56E8">
              <w:rPr>
                <w:rFonts w:ascii="Arial" w:hAnsi="Arial" w:cs="Arial"/>
                <w:b/>
                <w:color w:val="FFFFFF"/>
                <w:szCs w:val="22"/>
              </w:rPr>
              <w:t>BEHAVIOURS</w:t>
            </w:r>
          </w:p>
          <w:p w14:paraId="3EBA34D6" w14:textId="77777777" w:rsidR="008C56E8" w:rsidRPr="008C56E8" w:rsidRDefault="008C56E8" w:rsidP="008C56E8">
            <w:pPr>
              <w:jc w:val="center"/>
              <w:rPr>
                <w:rFonts w:ascii="Arial" w:hAnsi="Arial" w:cs="Arial"/>
                <w:b/>
                <w:color w:val="FFFFFF"/>
                <w:szCs w:val="22"/>
              </w:rPr>
            </w:pPr>
          </w:p>
        </w:tc>
      </w:tr>
      <w:tr w:rsidR="008C56E8" w:rsidRPr="008C56E8" w14:paraId="3EBA34DF" w14:textId="77777777" w:rsidTr="00FC322F">
        <w:tc>
          <w:tcPr>
            <w:tcW w:w="675" w:type="dxa"/>
            <w:vMerge w:val="restart"/>
            <w:shd w:val="clear" w:color="auto" w:fill="FF0000"/>
            <w:textDirection w:val="btLr"/>
          </w:tcPr>
          <w:p w14:paraId="3EBA34D8" w14:textId="77777777" w:rsidR="008C56E8" w:rsidRPr="008C56E8" w:rsidRDefault="008C56E8" w:rsidP="008C56E8">
            <w:pPr>
              <w:ind w:left="113" w:right="113"/>
              <w:jc w:val="center"/>
              <w:rPr>
                <w:rFonts w:ascii="Arial" w:hAnsi="Arial" w:cs="Arial"/>
                <w:b/>
                <w:color w:val="FFFFFF"/>
                <w:szCs w:val="22"/>
              </w:rPr>
            </w:pPr>
            <w:r w:rsidRPr="008C56E8">
              <w:rPr>
                <w:rFonts w:ascii="Arial" w:hAnsi="Arial" w:cs="Arial"/>
                <w:b/>
                <w:color w:val="FFFFFF"/>
                <w:szCs w:val="22"/>
              </w:rPr>
              <w:t xml:space="preserve">OBJECTIVES </w:t>
            </w:r>
          </w:p>
        </w:tc>
        <w:tc>
          <w:tcPr>
            <w:tcW w:w="1134" w:type="dxa"/>
            <w:tcBorders>
              <w:bottom w:val="single" w:sz="4" w:space="0" w:color="auto"/>
            </w:tcBorders>
            <w:shd w:val="clear" w:color="auto" w:fill="E6E6E6"/>
          </w:tcPr>
          <w:p w14:paraId="3EBA34D9" w14:textId="77777777" w:rsidR="008C56E8" w:rsidRPr="008C56E8" w:rsidRDefault="008C56E8" w:rsidP="008C56E8">
            <w:pPr>
              <w:rPr>
                <w:rFonts w:ascii="Arial" w:hAnsi="Arial" w:cs="Arial"/>
                <w:sz w:val="20"/>
              </w:rPr>
            </w:pPr>
          </w:p>
          <w:p w14:paraId="3EBA34DA" w14:textId="77777777" w:rsidR="008C56E8" w:rsidRPr="008C56E8" w:rsidRDefault="008C56E8" w:rsidP="008C56E8">
            <w:pPr>
              <w:rPr>
                <w:rFonts w:ascii="Arial" w:hAnsi="Arial" w:cs="Arial"/>
                <w:sz w:val="20"/>
              </w:rPr>
            </w:pPr>
          </w:p>
        </w:tc>
        <w:tc>
          <w:tcPr>
            <w:tcW w:w="1560" w:type="dxa"/>
            <w:shd w:val="clear" w:color="auto" w:fill="E6E6E6"/>
          </w:tcPr>
          <w:p w14:paraId="3EBA34DB" w14:textId="77777777" w:rsidR="008C56E8" w:rsidRPr="008C56E8" w:rsidRDefault="008C56E8" w:rsidP="008C56E8">
            <w:pPr>
              <w:jc w:val="center"/>
              <w:rPr>
                <w:rFonts w:ascii="Arial" w:hAnsi="Arial" w:cs="Arial"/>
                <w:b/>
                <w:sz w:val="20"/>
              </w:rPr>
            </w:pPr>
            <w:r w:rsidRPr="008C56E8">
              <w:rPr>
                <w:rFonts w:ascii="Arial" w:hAnsi="Arial" w:cs="Arial"/>
                <w:b/>
                <w:sz w:val="20"/>
              </w:rPr>
              <w:t xml:space="preserve">A </w:t>
            </w:r>
          </w:p>
        </w:tc>
        <w:tc>
          <w:tcPr>
            <w:tcW w:w="1701" w:type="dxa"/>
            <w:shd w:val="clear" w:color="auto" w:fill="E6E6E6"/>
          </w:tcPr>
          <w:p w14:paraId="3EBA34DC" w14:textId="77777777" w:rsidR="008C56E8" w:rsidRPr="008C56E8" w:rsidRDefault="008C56E8" w:rsidP="008C56E8">
            <w:pPr>
              <w:jc w:val="center"/>
              <w:rPr>
                <w:rFonts w:ascii="Arial" w:hAnsi="Arial" w:cs="Arial"/>
                <w:b/>
                <w:sz w:val="20"/>
              </w:rPr>
            </w:pPr>
            <w:r w:rsidRPr="008C56E8">
              <w:rPr>
                <w:rFonts w:ascii="Arial" w:hAnsi="Arial" w:cs="Arial"/>
                <w:b/>
                <w:sz w:val="20"/>
              </w:rPr>
              <w:t xml:space="preserve">B </w:t>
            </w:r>
          </w:p>
        </w:tc>
        <w:tc>
          <w:tcPr>
            <w:tcW w:w="1701" w:type="dxa"/>
            <w:shd w:val="clear" w:color="auto" w:fill="E6E6E6"/>
          </w:tcPr>
          <w:p w14:paraId="3EBA34DD" w14:textId="77777777" w:rsidR="008C56E8" w:rsidRPr="008C56E8" w:rsidRDefault="008C56E8" w:rsidP="008C56E8">
            <w:pPr>
              <w:jc w:val="center"/>
              <w:rPr>
                <w:rFonts w:ascii="Arial" w:hAnsi="Arial" w:cs="Arial"/>
                <w:b/>
                <w:sz w:val="20"/>
              </w:rPr>
            </w:pPr>
            <w:r w:rsidRPr="008C56E8">
              <w:rPr>
                <w:rFonts w:ascii="Arial" w:hAnsi="Arial" w:cs="Arial"/>
                <w:b/>
                <w:sz w:val="20"/>
              </w:rPr>
              <w:t xml:space="preserve">C </w:t>
            </w:r>
          </w:p>
        </w:tc>
        <w:tc>
          <w:tcPr>
            <w:tcW w:w="1701" w:type="dxa"/>
            <w:shd w:val="clear" w:color="auto" w:fill="E6E6E6"/>
          </w:tcPr>
          <w:p w14:paraId="3EBA34DE" w14:textId="77777777" w:rsidR="008C56E8" w:rsidRPr="008C56E8" w:rsidRDefault="008C56E8" w:rsidP="008C56E8">
            <w:pPr>
              <w:jc w:val="center"/>
              <w:rPr>
                <w:rFonts w:ascii="Arial" w:hAnsi="Arial"/>
                <w:b/>
              </w:rPr>
            </w:pPr>
            <w:r w:rsidRPr="008C56E8">
              <w:rPr>
                <w:rFonts w:ascii="Arial" w:hAnsi="Arial" w:cs="Arial"/>
                <w:b/>
                <w:sz w:val="20"/>
              </w:rPr>
              <w:t>D</w:t>
            </w:r>
          </w:p>
        </w:tc>
      </w:tr>
      <w:tr w:rsidR="008C56E8" w:rsidRPr="008C56E8" w14:paraId="3EBA34E8" w14:textId="77777777" w:rsidTr="00FC322F">
        <w:tc>
          <w:tcPr>
            <w:tcW w:w="675" w:type="dxa"/>
            <w:vMerge/>
            <w:shd w:val="clear" w:color="auto" w:fill="FF0000"/>
          </w:tcPr>
          <w:p w14:paraId="3EBA34E0" w14:textId="77777777" w:rsidR="008C56E8" w:rsidRPr="008C56E8" w:rsidRDefault="008C56E8" w:rsidP="008C56E8">
            <w:pPr>
              <w:rPr>
                <w:rFonts w:ascii="Arial" w:hAnsi="Arial" w:cs="Arial"/>
                <w:szCs w:val="22"/>
              </w:rPr>
            </w:pPr>
          </w:p>
        </w:tc>
        <w:tc>
          <w:tcPr>
            <w:tcW w:w="1134" w:type="dxa"/>
            <w:shd w:val="clear" w:color="auto" w:fill="E6E6E6"/>
          </w:tcPr>
          <w:p w14:paraId="3EBA34E1" w14:textId="77777777" w:rsidR="008C56E8" w:rsidRPr="008C56E8" w:rsidRDefault="008C56E8" w:rsidP="008C56E8">
            <w:pPr>
              <w:rPr>
                <w:rFonts w:ascii="Arial" w:hAnsi="Arial" w:cs="Arial"/>
                <w:b/>
                <w:sz w:val="20"/>
              </w:rPr>
            </w:pPr>
            <w:r w:rsidRPr="008C56E8">
              <w:rPr>
                <w:rFonts w:ascii="Arial" w:hAnsi="Arial" w:cs="Arial"/>
                <w:b/>
                <w:sz w:val="20"/>
              </w:rPr>
              <w:t xml:space="preserve">A </w:t>
            </w:r>
          </w:p>
          <w:p w14:paraId="3EBA34E2" w14:textId="77777777" w:rsidR="008C56E8" w:rsidRPr="008C56E8" w:rsidRDefault="008C56E8" w:rsidP="008C56E8">
            <w:pPr>
              <w:rPr>
                <w:rFonts w:ascii="Arial" w:hAnsi="Arial" w:cs="Arial"/>
                <w:sz w:val="20"/>
              </w:rPr>
            </w:pPr>
          </w:p>
        </w:tc>
        <w:tc>
          <w:tcPr>
            <w:tcW w:w="1560" w:type="dxa"/>
          </w:tcPr>
          <w:p w14:paraId="3EBA34E3" w14:textId="77777777" w:rsidR="008C56E8" w:rsidRPr="008C56E8" w:rsidRDefault="008C56E8" w:rsidP="008C56E8">
            <w:pPr>
              <w:jc w:val="left"/>
              <w:rPr>
                <w:rFonts w:ascii="Arial" w:hAnsi="Arial" w:cs="Arial"/>
                <w:sz w:val="20"/>
              </w:rPr>
            </w:pPr>
            <w:r w:rsidRPr="008C56E8">
              <w:rPr>
                <w:rFonts w:ascii="Arial" w:hAnsi="Arial" w:cs="Arial"/>
                <w:sz w:val="20"/>
              </w:rPr>
              <w:t xml:space="preserve">A </w:t>
            </w:r>
          </w:p>
        </w:tc>
        <w:tc>
          <w:tcPr>
            <w:tcW w:w="1701" w:type="dxa"/>
          </w:tcPr>
          <w:p w14:paraId="3EBA34E4" w14:textId="77777777" w:rsidR="008C56E8" w:rsidRPr="008C56E8" w:rsidRDefault="008C56E8" w:rsidP="008C56E8">
            <w:pPr>
              <w:jc w:val="left"/>
              <w:rPr>
                <w:rFonts w:ascii="Arial" w:hAnsi="Arial" w:cs="Arial"/>
                <w:sz w:val="20"/>
              </w:rPr>
            </w:pPr>
            <w:r w:rsidRPr="008C56E8">
              <w:rPr>
                <w:rFonts w:ascii="Arial" w:hAnsi="Arial" w:cs="Arial"/>
                <w:sz w:val="20"/>
              </w:rPr>
              <w:t xml:space="preserve">B </w:t>
            </w:r>
          </w:p>
        </w:tc>
        <w:tc>
          <w:tcPr>
            <w:tcW w:w="1701" w:type="dxa"/>
          </w:tcPr>
          <w:p w14:paraId="3EBA34E5" w14:textId="77777777" w:rsidR="008C56E8" w:rsidRPr="008C56E8" w:rsidRDefault="008C56E8" w:rsidP="008C56E8">
            <w:pPr>
              <w:jc w:val="left"/>
              <w:rPr>
                <w:rFonts w:ascii="Arial" w:hAnsi="Arial" w:cs="Arial"/>
                <w:sz w:val="20"/>
              </w:rPr>
            </w:pPr>
            <w:r w:rsidRPr="008C56E8">
              <w:rPr>
                <w:rFonts w:ascii="Arial" w:hAnsi="Arial" w:cs="Arial"/>
                <w:sz w:val="20"/>
              </w:rPr>
              <w:t xml:space="preserve">B </w:t>
            </w:r>
          </w:p>
        </w:tc>
        <w:tc>
          <w:tcPr>
            <w:tcW w:w="1701" w:type="dxa"/>
          </w:tcPr>
          <w:p w14:paraId="3EBA34E6" w14:textId="77777777" w:rsidR="008C56E8" w:rsidRPr="008C56E8" w:rsidRDefault="008C56E8" w:rsidP="008C56E8">
            <w:pPr>
              <w:jc w:val="left"/>
              <w:rPr>
                <w:rFonts w:ascii="Arial" w:hAnsi="Arial" w:cs="Arial"/>
                <w:sz w:val="20"/>
              </w:rPr>
            </w:pPr>
            <w:r w:rsidRPr="008C56E8">
              <w:rPr>
                <w:rFonts w:ascii="Arial" w:hAnsi="Arial" w:cs="Arial"/>
                <w:sz w:val="20"/>
              </w:rPr>
              <w:t xml:space="preserve">D </w:t>
            </w:r>
          </w:p>
          <w:p w14:paraId="3EBA34E7" w14:textId="77777777" w:rsidR="008C56E8" w:rsidRPr="008C56E8" w:rsidRDefault="008C56E8" w:rsidP="008C56E8">
            <w:pPr>
              <w:jc w:val="left"/>
              <w:rPr>
                <w:rFonts w:ascii="Arial" w:hAnsi="Arial"/>
              </w:rPr>
            </w:pPr>
          </w:p>
        </w:tc>
      </w:tr>
      <w:tr w:rsidR="008C56E8" w:rsidRPr="008C56E8" w14:paraId="3EBA34F0" w14:textId="77777777" w:rsidTr="00FC322F">
        <w:tc>
          <w:tcPr>
            <w:tcW w:w="675" w:type="dxa"/>
            <w:vMerge/>
            <w:shd w:val="clear" w:color="auto" w:fill="FF0000"/>
          </w:tcPr>
          <w:p w14:paraId="3EBA34E9" w14:textId="77777777" w:rsidR="008C56E8" w:rsidRPr="008C56E8" w:rsidRDefault="008C56E8" w:rsidP="008C56E8">
            <w:pPr>
              <w:rPr>
                <w:rFonts w:ascii="Arial" w:hAnsi="Arial" w:cs="Arial"/>
                <w:szCs w:val="22"/>
              </w:rPr>
            </w:pPr>
          </w:p>
        </w:tc>
        <w:tc>
          <w:tcPr>
            <w:tcW w:w="1134" w:type="dxa"/>
            <w:shd w:val="clear" w:color="auto" w:fill="E6E6E6"/>
          </w:tcPr>
          <w:p w14:paraId="3EBA34EA" w14:textId="77777777" w:rsidR="008C56E8" w:rsidRPr="008C56E8" w:rsidRDefault="008C56E8" w:rsidP="008C56E8">
            <w:pPr>
              <w:rPr>
                <w:rFonts w:ascii="Arial" w:hAnsi="Arial" w:cs="Arial"/>
                <w:b/>
                <w:sz w:val="20"/>
              </w:rPr>
            </w:pPr>
            <w:r w:rsidRPr="008C56E8">
              <w:rPr>
                <w:rFonts w:ascii="Arial" w:hAnsi="Arial" w:cs="Arial"/>
                <w:b/>
                <w:sz w:val="20"/>
              </w:rPr>
              <w:t xml:space="preserve">B </w:t>
            </w:r>
          </w:p>
          <w:p w14:paraId="3EBA34EB" w14:textId="77777777" w:rsidR="008C56E8" w:rsidRPr="008C56E8" w:rsidRDefault="008C56E8" w:rsidP="008C56E8">
            <w:pPr>
              <w:rPr>
                <w:rFonts w:ascii="Arial" w:hAnsi="Arial" w:cs="Arial"/>
                <w:sz w:val="20"/>
              </w:rPr>
            </w:pPr>
          </w:p>
        </w:tc>
        <w:tc>
          <w:tcPr>
            <w:tcW w:w="1560" w:type="dxa"/>
          </w:tcPr>
          <w:p w14:paraId="3EBA34EC" w14:textId="77777777" w:rsidR="008C56E8" w:rsidRPr="008C56E8" w:rsidRDefault="008C56E8" w:rsidP="008C56E8">
            <w:pPr>
              <w:jc w:val="left"/>
              <w:rPr>
                <w:rFonts w:ascii="Arial" w:hAnsi="Arial" w:cs="Arial"/>
                <w:sz w:val="20"/>
              </w:rPr>
            </w:pPr>
            <w:r w:rsidRPr="008C56E8">
              <w:rPr>
                <w:rFonts w:ascii="Arial" w:hAnsi="Arial" w:cs="Arial"/>
                <w:sz w:val="20"/>
              </w:rPr>
              <w:t xml:space="preserve">B </w:t>
            </w:r>
          </w:p>
        </w:tc>
        <w:tc>
          <w:tcPr>
            <w:tcW w:w="1701" w:type="dxa"/>
          </w:tcPr>
          <w:p w14:paraId="3EBA34ED" w14:textId="77777777" w:rsidR="008C56E8" w:rsidRPr="008C56E8" w:rsidRDefault="008C56E8" w:rsidP="008C56E8">
            <w:pPr>
              <w:jc w:val="left"/>
              <w:rPr>
                <w:rFonts w:ascii="Arial" w:hAnsi="Arial" w:cs="Arial"/>
                <w:sz w:val="20"/>
              </w:rPr>
            </w:pPr>
            <w:r w:rsidRPr="008C56E8">
              <w:rPr>
                <w:rFonts w:ascii="Arial" w:hAnsi="Arial" w:cs="Arial"/>
                <w:sz w:val="20"/>
              </w:rPr>
              <w:t>B</w:t>
            </w:r>
          </w:p>
        </w:tc>
        <w:tc>
          <w:tcPr>
            <w:tcW w:w="1701" w:type="dxa"/>
          </w:tcPr>
          <w:p w14:paraId="3EBA34EE" w14:textId="77777777" w:rsidR="008C56E8" w:rsidRPr="008C56E8" w:rsidRDefault="008C56E8" w:rsidP="008C56E8">
            <w:pPr>
              <w:jc w:val="left"/>
              <w:rPr>
                <w:rFonts w:ascii="Arial" w:hAnsi="Arial" w:cs="Arial"/>
                <w:sz w:val="20"/>
              </w:rPr>
            </w:pPr>
            <w:r w:rsidRPr="008C56E8">
              <w:rPr>
                <w:rFonts w:ascii="Arial" w:hAnsi="Arial" w:cs="Arial"/>
                <w:sz w:val="20"/>
              </w:rPr>
              <w:t xml:space="preserve">C </w:t>
            </w:r>
          </w:p>
        </w:tc>
        <w:tc>
          <w:tcPr>
            <w:tcW w:w="1701" w:type="dxa"/>
          </w:tcPr>
          <w:p w14:paraId="3EBA34EF" w14:textId="77777777" w:rsidR="008C56E8" w:rsidRPr="008C56E8" w:rsidRDefault="008C56E8" w:rsidP="008C56E8">
            <w:pPr>
              <w:jc w:val="left"/>
              <w:rPr>
                <w:rFonts w:ascii="Arial" w:hAnsi="Arial" w:cs="Arial"/>
                <w:sz w:val="20"/>
              </w:rPr>
            </w:pPr>
            <w:r w:rsidRPr="008C56E8">
              <w:rPr>
                <w:rFonts w:ascii="Arial" w:hAnsi="Arial" w:cs="Arial"/>
                <w:sz w:val="20"/>
              </w:rPr>
              <w:t xml:space="preserve">D </w:t>
            </w:r>
          </w:p>
        </w:tc>
      </w:tr>
      <w:tr w:rsidR="008C56E8" w:rsidRPr="008C56E8" w14:paraId="3EBA34F8" w14:textId="77777777" w:rsidTr="00FC322F">
        <w:tc>
          <w:tcPr>
            <w:tcW w:w="675" w:type="dxa"/>
            <w:vMerge/>
            <w:shd w:val="clear" w:color="auto" w:fill="FF0000"/>
          </w:tcPr>
          <w:p w14:paraId="3EBA34F1" w14:textId="77777777" w:rsidR="008C56E8" w:rsidRPr="008C56E8" w:rsidRDefault="008C56E8" w:rsidP="008C56E8">
            <w:pPr>
              <w:rPr>
                <w:rFonts w:ascii="Arial" w:hAnsi="Arial" w:cs="Arial"/>
                <w:szCs w:val="22"/>
              </w:rPr>
            </w:pPr>
          </w:p>
        </w:tc>
        <w:tc>
          <w:tcPr>
            <w:tcW w:w="1134" w:type="dxa"/>
            <w:shd w:val="clear" w:color="auto" w:fill="E6E6E6"/>
          </w:tcPr>
          <w:p w14:paraId="3EBA34F2" w14:textId="77777777" w:rsidR="008C56E8" w:rsidRPr="008C56E8" w:rsidRDefault="008C56E8" w:rsidP="008C56E8">
            <w:pPr>
              <w:rPr>
                <w:rFonts w:ascii="Arial" w:hAnsi="Arial" w:cs="Arial"/>
                <w:b/>
                <w:sz w:val="20"/>
              </w:rPr>
            </w:pPr>
            <w:r w:rsidRPr="008C56E8">
              <w:rPr>
                <w:rFonts w:ascii="Arial" w:hAnsi="Arial" w:cs="Arial"/>
                <w:b/>
                <w:sz w:val="20"/>
              </w:rPr>
              <w:t xml:space="preserve">C </w:t>
            </w:r>
          </w:p>
          <w:p w14:paraId="3EBA34F3" w14:textId="77777777" w:rsidR="008C56E8" w:rsidRPr="008C56E8" w:rsidRDefault="008C56E8" w:rsidP="008C56E8">
            <w:pPr>
              <w:rPr>
                <w:rFonts w:ascii="Arial" w:hAnsi="Arial" w:cs="Arial"/>
                <w:sz w:val="20"/>
              </w:rPr>
            </w:pPr>
          </w:p>
        </w:tc>
        <w:tc>
          <w:tcPr>
            <w:tcW w:w="1560" w:type="dxa"/>
          </w:tcPr>
          <w:p w14:paraId="3EBA34F4" w14:textId="77777777" w:rsidR="008C56E8" w:rsidRPr="008C56E8" w:rsidRDefault="008C56E8" w:rsidP="008C56E8">
            <w:pPr>
              <w:jc w:val="left"/>
              <w:rPr>
                <w:rFonts w:ascii="Arial" w:hAnsi="Arial" w:cs="Arial"/>
                <w:sz w:val="20"/>
              </w:rPr>
            </w:pPr>
            <w:r w:rsidRPr="008C56E8">
              <w:rPr>
                <w:rFonts w:ascii="Arial" w:hAnsi="Arial" w:cs="Arial"/>
                <w:sz w:val="20"/>
              </w:rPr>
              <w:t xml:space="preserve">B </w:t>
            </w:r>
          </w:p>
        </w:tc>
        <w:tc>
          <w:tcPr>
            <w:tcW w:w="1701" w:type="dxa"/>
          </w:tcPr>
          <w:p w14:paraId="3EBA34F5" w14:textId="77777777" w:rsidR="008C56E8" w:rsidRPr="008C56E8" w:rsidRDefault="008C56E8" w:rsidP="008C56E8">
            <w:pPr>
              <w:jc w:val="left"/>
              <w:rPr>
                <w:rFonts w:ascii="Arial" w:hAnsi="Arial" w:cs="Arial"/>
                <w:sz w:val="20"/>
              </w:rPr>
            </w:pPr>
            <w:r w:rsidRPr="008C56E8">
              <w:rPr>
                <w:rFonts w:ascii="Arial" w:hAnsi="Arial" w:cs="Arial"/>
                <w:sz w:val="20"/>
              </w:rPr>
              <w:t>C</w:t>
            </w:r>
          </w:p>
        </w:tc>
        <w:tc>
          <w:tcPr>
            <w:tcW w:w="1701" w:type="dxa"/>
          </w:tcPr>
          <w:p w14:paraId="3EBA34F6" w14:textId="77777777" w:rsidR="008C56E8" w:rsidRPr="008C56E8" w:rsidRDefault="008C56E8" w:rsidP="008C56E8">
            <w:pPr>
              <w:jc w:val="left"/>
              <w:rPr>
                <w:rFonts w:ascii="Arial" w:hAnsi="Arial" w:cs="Arial"/>
                <w:sz w:val="20"/>
              </w:rPr>
            </w:pPr>
            <w:r w:rsidRPr="008C56E8">
              <w:rPr>
                <w:rFonts w:ascii="Arial" w:hAnsi="Arial" w:cs="Arial"/>
                <w:sz w:val="20"/>
              </w:rPr>
              <w:t>C</w:t>
            </w:r>
          </w:p>
        </w:tc>
        <w:tc>
          <w:tcPr>
            <w:tcW w:w="1701" w:type="dxa"/>
          </w:tcPr>
          <w:p w14:paraId="3EBA34F7" w14:textId="77777777" w:rsidR="008C56E8" w:rsidRPr="008C56E8" w:rsidRDefault="008C56E8" w:rsidP="008C56E8">
            <w:pPr>
              <w:jc w:val="left"/>
              <w:rPr>
                <w:rFonts w:ascii="Arial" w:hAnsi="Arial" w:cs="Arial"/>
                <w:sz w:val="20"/>
              </w:rPr>
            </w:pPr>
            <w:r w:rsidRPr="008C56E8">
              <w:rPr>
                <w:rFonts w:ascii="Arial" w:hAnsi="Arial" w:cs="Arial"/>
                <w:sz w:val="20"/>
              </w:rPr>
              <w:t>D</w:t>
            </w:r>
          </w:p>
        </w:tc>
      </w:tr>
      <w:tr w:rsidR="008C56E8" w:rsidRPr="008C56E8" w14:paraId="3EBA3503" w14:textId="77777777" w:rsidTr="00FC322F">
        <w:tc>
          <w:tcPr>
            <w:tcW w:w="675" w:type="dxa"/>
            <w:vMerge/>
            <w:shd w:val="clear" w:color="auto" w:fill="FF0000"/>
          </w:tcPr>
          <w:p w14:paraId="3EBA34F9" w14:textId="77777777" w:rsidR="008C56E8" w:rsidRPr="008C56E8" w:rsidRDefault="008C56E8" w:rsidP="008C56E8">
            <w:pPr>
              <w:rPr>
                <w:rFonts w:ascii="Arial" w:hAnsi="Arial" w:cs="Arial"/>
                <w:szCs w:val="22"/>
              </w:rPr>
            </w:pPr>
          </w:p>
        </w:tc>
        <w:tc>
          <w:tcPr>
            <w:tcW w:w="1134" w:type="dxa"/>
            <w:shd w:val="clear" w:color="auto" w:fill="E6E6E6"/>
          </w:tcPr>
          <w:p w14:paraId="3EBA34FA" w14:textId="77777777" w:rsidR="008C56E8" w:rsidRPr="008C56E8" w:rsidRDefault="008C56E8" w:rsidP="008C56E8">
            <w:pPr>
              <w:rPr>
                <w:rFonts w:ascii="Arial" w:hAnsi="Arial" w:cs="Arial"/>
                <w:sz w:val="20"/>
              </w:rPr>
            </w:pPr>
            <w:r w:rsidRPr="008C56E8">
              <w:rPr>
                <w:rFonts w:ascii="Arial" w:hAnsi="Arial" w:cs="Arial"/>
                <w:b/>
                <w:sz w:val="20"/>
              </w:rPr>
              <w:t xml:space="preserve">D </w:t>
            </w:r>
          </w:p>
          <w:p w14:paraId="3EBA34FB" w14:textId="77777777" w:rsidR="008C56E8" w:rsidRPr="008C56E8" w:rsidRDefault="008C56E8" w:rsidP="008C56E8">
            <w:pPr>
              <w:rPr>
                <w:rFonts w:ascii="Arial" w:hAnsi="Arial" w:cs="Arial"/>
                <w:sz w:val="20"/>
              </w:rPr>
            </w:pPr>
          </w:p>
        </w:tc>
        <w:tc>
          <w:tcPr>
            <w:tcW w:w="1560" w:type="dxa"/>
          </w:tcPr>
          <w:p w14:paraId="3EBA34FC" w14:textId="77777777" w:rsidR="008C56E8" w:rsidRPr="008C56E8" w:rsidRDefault="008C56E8" w:rsidP="008C56E8">
            <w:pPr>
              <w:jc w:val="left"/>
              <w:rPr>
                <w:rFonts w:ascii="Arial" w:hAnsi="Arial" w:cs="Arial"/>
                <w:sz w:val="20"/>
              </w:rPr>
            </w:pPr>
            <w:r w:rsidRPr="008C56E8">
              <w:rPr>
                <w:rFonts w:ascii="Arial" w:hAnsi="Arial" w:cs="Arial"/>
                <w:sz w:val="20"/>
              </w:rPr>
              <w:t xml:space="preserve">D </w:t>
            </w:r>
          </w:p>
          <w:p w14:paraId="3EBA34FD" w14:textId="77777777" w:rsidR="008C56E8" w:rsidRPr="008C56E8" w:rsidRDefault="008C56E8" w:rsidP="008C56E8">
            <w:pPr>
              <w:jc w:val="left"/>
              <w:rPr>
                <w:rFonts w:ascii="Arial" w:hAnsi="Arial"/>
              </w:rPr>
            </w:pPr>
          </w:p>
        </w:tc>
        <w:tc>
          <w:tcPr>
            <w:tcW w:w="1701" w:type="dxa"/>
          </w:tcPr>
          <w:p w14:paraId="3EBA34FE" w14:textId="77777777" w:rsidR="008C56E8" w:rsidRPr="008C56E8" w:rsidRDefault="008C56E8" w:rsidP="008C56E8">
            <w:pPr>
              <w:jc w:val="left"/>
              <w:rPr>
                <w:rFonts w:ascii="Arial" w:hAnsi="Arial" w:cs="Arial"/>
                <w:sz w:val="20"/>
              </w:rPr>
            </w:pPr>
            <w:r w:rsidRPr="008C56E8">
              <w:rPr>
                <w:rFonts w:ascii="Arial" w:hAnsi="Arial" w:cs="Arial"/>
                <w:sz w:val="20"/>
              </w:rPr>
              <w:t xml:space="preserve">D </w:t>
            </w:r>
          </w:p>
        </w:tc>
        <w:tc>
          <w:tcPr>
            <w:tcW w:w="1701" w:type="dxa"/>
          </w:tcPr>
          <w:p w14:paraId="3EBA34FF" w14:textId="77777777" w:rsidR="008C56E8" w:rsidRPr="008C56E8" w:rsidRDefault="008C56E8" w:rsidP="008C56E8">
            <w:pPr>
              <w:jc w:val="left"/>
              <w:rPr>
                <w:rFonts w:ascii="Arial" w:hAnsi="Arial" w:cs="Arial"/>
                <w:sz w:val="20"/>
              </w:rPr>
            </w:pPr>
            <w:r w:rsidRPr="008C56E8">
              <w:rPr>
                <w:rFonts w:ascii="Arial" w:hAnsi="Arial" w:cs="Arial"/>
                <w:sz w:val="20"/>
              </w:rPr>
              <w:t xml:space="preserve">D </w:t>
            </w:r>
          </w:p>
          <w:p w14:paraId="3EBA3500" w14:textId="77777777" w:rsidR="008C56E8" w:rsidRPr="008C56E8" w:rsidRDefault="008C56E8" w:rsidP="008C56E8">
            <w:pPr>
              <w:jc w:val="left"/>
              <w:rPr>
                <w:rFonts w:ascii="Arial" w:hAnsi="Arial" w:cs="Arial"/>
                <w:sz w:val="20"/>
              </w:rPr>
            </w:pPr>
          </w:p>
        </w:tc>
        <w:tc>
          <w:tcPr>
            <w:tcW w:w="1701" w:type="dxa"/>
          </w:tcPr>
          <w:p w14:paraId="3EBA3501" w14:textId="77777777" w:rsidR="008C56E8" w:rsidRPr="008C56E8" w:rsidRDefault="008C56E8" w:rsidP="008C56E8">
            <w:pPr>
              <w:jc w:val="left"/>
              <w:rPr>
                <w:rFonts w:ascii="Arial" w:hAnsi="Arial" w:cs="Arial"/>
                <w:sz w:val="20"/>
              </w:rPr>
            </w:pPr>
            <w:r w:rsidRPr="008C56E8">
              <w:rPr>
                <w:rFonts w:ascii="Arial" w:hAnsi="Arial" w:cs="Arial"/>
                <w:sz w:val="20"/>
              </w:rPr>
              <w:t xml:space="preserve">D </w:t>
            </w:r>
          </w:p>
          <w:p w14:paraId="3EBA3502" w14:textId="77777777" w:rsidR="008C56E8" w:rsidRPr="008C56E8" w:rsidRDefault="008C56E8" w:rsidP="008C56E8">
            <w:pPr>
              <w:jc w:val="left"/>
              <w:rPr>
                <w:rFonts w:ascii="Arial" w:hAnsi="Arial"/>
              </w:rPr>
            </w:pPr>
          </w:p>
        </w:tc>
      </w:tr>
    </w:tbl>
    <w:p w14:paraId="3EBA3504" w14:textId="77777777" w:rsidR="00CF313F" w:rsidRDefault="00CF313F" w:rsidP="008C56E8">
      <w:pPr>
        <w:rPr>
          <w:rFonts w:ascii="Arial" w:hAnsi="Arial"/>
        </w:rPr>
      </w:pPr>
    </w:p>
    <w:p w14:paraId="3EBA3505" w14:textId="77777777" w:rsidR="00E257DD" w:rsidRDefault="00E257DD" w:rsidP="008C56E8">
      <w:pPr>
        <w:rPr>
          <w:rFonts w:ascii="Arial" w:hAnsi="Arial"/>
        </w:rPr>
      </w:pPr>
    </w:p>
    <w:p w14:paraId="3EBA3506" w14:textId="77777777" w:rsidR="008C56E8" w:rsidRPr="00855E11" w:rsidRDefault="008C56E8" w:rsidP="008C56E8">
      <w:pPr>
        <w:overflowPunct/>
        <w:autoSpaceDE/>
        <w:autoSpaceDN/>
        <w:adjustRightInd/>
        <w:jc w:val="left"/>
        <w:textAlignment w:val="auto"/>
        <w:rPr>
          <w:rFonts w:ascii="Arial" w:hAnsi="Arial" w:cs="Arial"/>
          <w:bCs/>
          <w:szCs w:val="22"/>
          <w:u w:val="single"/>
          <w:lang w:eastAsia="en-GB"/>
        </w:rPr>
      </w:pPr>
      <w:r w:rsidRPr="00855E11">
        <w:rPr>
          <w:rFonts w:ascii="Arial" w:hAnsi="Arial" w:cs="Arial"/>
          <w:bCs/>
          <w:szCs w:val="22"/>
          <w:u w:val="single"/>
          <w:lang w:eastAsia="en-GB"/>
        </w:rPr>
        <w:t>Award matrix</w:t>
      </w:r>
    </w:p>
    <w:p w14:paraId="3EBA3507" w14:textId="77777777" w:rsidR="008C56E8" w:rsidRDefault="008C56E8" w:rsidP="008C56E8">
      <w:pPr>
        <w:rPr>
          <w:rFonts w:ascii="Arial" w:hAnsi="Arial"/>
        </w:rPr>
      </w:pPr>
      <w:r w:rsidRPr="001130CD">
        <w:rPr>
          <w:rFonts w:ascii="Arial" w:hAnsi="Arial"/>
        </w:rPr>
        <w:t xml:space="preserve">The </w:t>
      </w:r>
      <w:r w:rsidRPr="00194B93">
        <w:rPr>
          <w:rFonts w:ascii="Arial" w:hAnsi="Arial"/>
        </w:rPr>
        <w:t>award matrix</w:t>
      </w:r>
      <w:r w:rsidRPr="001130CD">
        <w:rPr>
          <w:rFonts w:ascii="Arial" w:hAnsi="Arial"/>
        </w:rPr>
        <w:t xml:space="preserve"> sets out the points that are awarded to individuals based on the overall performance rating and relevant pay zones for their grade. It forms a </w:t>
      </w:r>
      <w:r w:rsidRPr="00194B93">
        <w:rPr>
          <w:rFonts w:ascii="Arial" w:hAnsi="Arial"/>
        </w:rPr>
        <w:t>pay progression framework</w:t>
      </w:r>
      <w:r w:rsidRPr="001130CD">
        <w:rPr>
          <w:rFonts w:ascii="Arial" w:hAnsi="Arial"/>
        </w:rPr>
        <w:t xml:space="preserve"> devised to control and determine how an </w:t>
      </w:r>
      <w:r w:rsidR="00FC322F" w:rsidRPr="00B91C41">
        <w:rPr>
          <w:rFonts w:ascii="Arial" w:hAnsi="Arial"/>
        </w:rPr>
        <w:t>individual</w:t>
      </w:r>
      <w:r w:rsidR="00DA7A88" w:rsidRPr="00B91C41">
        <w:rPr>
          <w:rFonts w:ascii="Arial" w:hAnsi="Arial"/>
        </w:rPr>
        <w:t xml:space="preserve"> will move through their</w:t>
      </w:r>
      <w:r w:rsidRPr="00B1231E">
        <w:rPr>
          <w:rFonts w:ascii="Arial" w:hAnsi="Arial"/>
        </w:rPr>
        <w:t xml:space="preserve"> salary range</w:t>
      </w:r>
      <w:r w:rsidR="003C087F" w:rsidRPr="00B1231E">
        <w:rPr>
          <w:rFonts w:ascii="Arial" w:hAnsi="Arial"/>
        </w:rPr>
        <w:t xml:space="preserve"> based on an assessment of behaviour, skills and performance</w:t>
      </w:r>
      <w:r w:rsidRPr="001130CD">
        <w:rPr>
          <w:rFonts w:ascii="Arial" w:hAnsi="Arial"/>
        </w:rPr>
        <w:t>.</w:t>
      </w:r>
    </w:p>
    <w:p w14:paraId="3EBA3508" w14:textId="77777777" w:rsidR="00B43166" w:rsidRPr="001130CD" w:rsidRDefault="00B43166" w:rsidP="008C56E8">
      <w:pPr>
        <w:rPr>
          <w:rFonts w:ascii="Arial" w:hAnsi="Arial"/>
        </w:rPr>
      </w:pPr>
    </w:p>
    <w:p w14:paraId="3EBA3509" w14:textId="77777777" w:rsidR="008C56E8" w:rsidRPr="001130CD" w:rsidRDefault="008C56E8" w:rsidP="008C56E8">
      <w:pPr>
        <w:overflowPunct/>
        <w:textAlignment w:val="auto"/>
        <w:rPr>
          <w:rFonts w:ascii="Arial" w:hAnsi="Arial" w:cs="Arial"/>
        </w:rPr>
      </w:pPr>
      <w:r w:rsidRPr="001130CD">
        <w:rPr>
          <w:rFonts w:ascii="Arial" w:hAnsi="Arial" w:cs="Arial"/>
        </w:rPr>
        <w:t>The points in the award matrix do not represent a fixed pay value or percentage increase awarded to employees.  Instead, these points represent the relative value of the performance rating awarded to each individual to be converted to a cash amount variable each year dependent on the budget available.</w:t>
      </w:r>
    </w:p>
    <w:p w14:paraId="3EBA350A" w14:textId="77777777" w:rsidR="00DA7A88" w:rsidRDefault="00DA7A88" w:rsidP="008C56E8">
      <w:pPr>
        <w:overflowPunct/>
        <w:textAlignment w:val="auto"/>
        <w:rPr>
          <w:rFonts w:ascii="Arial" w:hAnsi="Arial" w:cs="Arial"/>
        </w:rPr>
      </w:pPr>
    </w:p>
    <w:p w14:paraId="3EBA350B" w14:textId="77777777" w:rsidR="00183381" w:rsidRDefault="00183381" w:rsidP="008C56E8">
      <w:pPr>
        <w:overflowPunct/>
        <w:textAlignment w:val="auto"/>
        <w:rPr>
          <w:rFonts w:ascii="Arial" w:hAnsi="Arial" w:cs="Arial"/>
        </w:rPr>
      </w:pPr>
    </w:p>
    <w:p w14:paraId="3EBA350C" w14:textId="77777777" w:rsidR="00183381" w:rsidRDefault="00183381" w:rsidP="008C56E8">
      <w:pPr>
        <w:overflowPunct/>
        <w:textAlignment w:val="auto"/>
        <w:rPr>
          <w:rFonts w:ascii="Arial" w:hAnsi="Arial" w:cs="Arial"/>
        </w:rPr>
      </w:pPr>
    </w:p>
    <w:p w14:paraId="3EBA350D" w14:textId="77777777" w:rsidR="00E6271D" w:rsidRDefault="00E6271D" w:rsidP="008C56E8">
      <w:pPr>
        <w:overflowPunct/>
        <w:textAlignment w:val="auto"/>
        <w:rPr>
          <w:rFonts w:ascii="Arial" w:hAnsi="Arial" w:cs="Arial"/>
        </w:rPr>
      </w:pPr>
    </w:p>
    <w:p w14:paraId="3EBA350E" w14:textId="77777777" w:rsidR="00E6271D" w:rsidRDefault="00E6271D" w:rsidP="008C56E8">
      <w:pPr>
        <w:overflowPunct/>
        <w:textAlignment w:val="auto"/>
        <w:rPr>
          <w:rFonts w:ascii="Arial" w:hAnsi="Arial" w:cs="Arial"/>
        </w:rPr>
      </w:pPr>
    </w:p>
    <w:tbl>
      <w:tblPr>
        <w:tblW w:w="8379" w:type="dxa"/>
        <w:tblInd w:w="93" w:type="dxa"/>
        <w:tblLayout w:type="fixed"/>
        <w:tblLook w:val="0000" w:firstRow="0" w:lastRow="0" w:firstColumn="0" w:lastColumn="0" w:noHBand="0" w:noVBand="0"/>
      </w:tblPr>
      <w:tblGrid>
        <w:gridCol w:w="1716"/>
        <w:gridCol w:w="1560"/>
        <w:gridCol w:w="1701"/>
        <w:gridCol w:w="1701"/>
        <w:gridCol w:w="1701"/>
      </w:tblGrid>
      <w:tr w:rsidR="008C56E8" w:rsidRPr="008C56E8" w14:paraId="3EBA3514" w14:textId="77777777" w:rsidTr="00DA7A88">
        <w:trPr>
          <w:trHeight w:val="255"/>
        </w:trPr>
        <w:tc>
          <w:tcPr>
            <w:tcW w:w="1716" w:type="dxa"/>
            <w:tcBorders>
              <w:top w:val="nil"/>
              <w:left w:val="nil"/>
              <w:bottom w:val="single" w:sz="8" w:space="0" w:color="auto"/>
              <w:right w:val="nil"/>
            </w:tcBorders>
            <w:shd w:val="clear" w:color="auto" w:fill="auto"/>
            <w:noWrap/>
            <w:vAlign w:val="bottom"/>
          </w:tcPr>
          <w:p w14:paraId="3EBA350F" w14:textId="77777777" w:rsidR="008F6833" w:rsidRPr="008C56E8" w:rsidRDefault="008F6833" w:rsidP="008C56E8">
            <w:pPr>
              <w:overflowPunct/>
              <w:autoSpaceDE/>
              <w:autoSpaceDN/>
              <w:adjustRightInd/>
              <w:jc w:val="left"/>
              <w:textAlignment w:val="auto"/>
              <w:rPr>
                <w:rFonts w:ascii="Arial" w:hAnsi="Arial" w:cs="Arial"/>
                <w:b/>
                <w:bCs/>
                <w:szCs w:val="22"/>
                <w:lang w:eastAsia="en-GB"/>
              </w:rPr>
            </w:pPr>
          </w:p>
        </w:tc>
        <w:tc>
          <w:tcPr>
            <w:tcW w:w="1560" w:type="dxa"/>
            <w:tcBorders>
              <w:top w:val="nil"/>
              <w:left w:val="nil"/>
              <w:bottom w:val="single" w:sz="8" w:space="0" w:color="auto"/>
              <w:right w:val="nil"/>
            </w:tcBorders>
            <w:shd w:val="clear" w:color="auto" w:fill="auto"/>
            <w:noWrap/>
            <w:vAlign w:val="bottom"/>
          </w:tcPr>
          <w:p w14:paraId="3EBA3510" w14:textId="77777777" w:rsidR="008C56E8" w:rsidRPr="008C56E8" w:rsidRDefault="008C56E8" w:rsidP="008C56E8">
            <w:pPr>
              <w:overflowPunct/>
              <w:autoSpaceDE/>
              <w:autoSpaceDN/>
              <w:adjustRightInd/>
              <w:jc w:val="left"/>
              <w:textAlignment w:val="auto"/>
              <w:rPr>
                <w:rFonts w:ascii="Arial" w:hAnsi="Arial" w:cs="Arial"/>
                <w:szCs w:val="22"/>
                <w:lang w:eastAsia="en-GB"/>
              </w:rPr>
            </w:pPr>
          </w:p>
        </w:tc>
        <w:tc>
          <w:tcPr>
            <w:tcW w:w="1701" w:type="dxa"/>
            <w:tcBorders>
              <w:top w:val="nil"/>
              <w:left w:val="nil"/>
              <w:bottom w:val="single" w:sz="8" w:space="0" w:color="auto"/>
              <w:right w:val="nil"/>
            </w:tcBorders>
            <w:shd w:val="clear" w:color="auto" w:fill="auto"/>
            <w:noWrap/>
            <w:vAlign w:val="bottom"/>
          </w:tcPr>
          <w:p w14:paraId="3EBA3511" w14:textId="77777777" w:rsidR="00FF2BD0" w:rsidRPr="008C56E8" w:rsidRDefault="00FF2BD0" w:rsidP="008C56E8">
            <w:pPr>
              <w:overflowPunct/>
              <w:autoSpaceDE/>
              <w:autoSpaceDN/>
              <w:adjustRightInd/>
              <w:jc w:val="left"/>
              <w:textAlignment w:val="auto"/>
              <w:rPr>
                <w:rFonts w:ascii="Arial" w:hAnsi="Arial" w:cs="Arial"/>
                <w:szCs w:val="22"/>
                <w:lang w:eastAsia="en-GB"/>
              </w:rPr>
            </w:pPr>
          </w:p>
        </w:tc>
        <w:tc>
          <w:tcPr>
            <w:tcW w:w="1701" w:type="dxa"/>
            <w:tcBorders>
              <w:top w:val="nil"/>
              <w:left w:val="nil"/>
              <w:bottom w:val="single" w:sz="8" w:space="0" w:color="auto"/>
              <w:right w:val="nil"/>
            </w:tcBorders>
            <w:shd w:val="clear" w:color="auto" w:fill="auto"/>
            <w:noWrap/>
            <w:vAlign w:val="bottom"/>
          </w:tcPr>
          <w:p w14:paraId="3EBA3512" w14:textId="77777777" w:rsidR="008C56E8" w:rsidRPr="008C56E8" w:rsidRDefault="008C56E8" w:rsidP="008C56E8">
            <w:pPr>
              <w:overflowPunct/>
              <w:autoSpaceDE/>
              <w:autoSpaceDN/>
              <w:adjustRightInd/>
              <w:jc w:val="left"/>
              <w:textAlignment w:val="auto"/>
              <w:rPr>
                <w:rFonts w:ascii="Arial" w:hAnsi="Arial" w:cs="Arial"/>
                <w:szCs w:val="22"/>
                <w:lang w:eastAsia="en-GB"/>
              </w:rPr>
            </w:pPr>
          </w:p>
        </w:tc>
        <w:tc>
          <w:tcPr>
            <w:tcW w:w="1701" w:type="dxa"/>
            <w:tcBorders>
              <w:top w:val="nil"/>
              <w:left w:val="nil"/>
              <w:bottom w:val="single" w:sz="8" w:space="0" w:color="auto"/>
              <w:right w:val="nil"/>
            </w:tcBorders>
          </w:tcPr>
          <w:p w14:paraId="3EBA3513" w14:textId="77777777" w:rsidR="008C56E8" w:rsidRPr="008C56E8" w:rsidRDefault="008C56E8" w:rsidP="008C56E8">
            <w:pPr>
              <w:overflowPunct/>
              <w:autoSpaceDE/>
              <w:autoSpaceDN/>
              <w:adjustRightInd/>
              <w:jc w:val="left"/>
              <w:textAlignment w:val="auto"/>
              <w:rPr>
                <w:rFonts w:ascii="Arial" w:hAnsi="Arial" w:cs="Arial"/>
                <w:szCs w:val="22"/>
                <w:lang w:eastAsia="en-GB"/>
              </w:rPr>
            </w:pPr>
          </w:p>
        </w:tc>
      </w:tr>
      <w:tr w:rsidR="00DA7A88" w:rsidRPr="00B751D4" w14:paraId="3EBA351D" w14:textId="77777777" w:rsidTr="00E061C6">
        <w:trPr>
          <w:trHeight w:val="20"/>
        </w:trPr>
        <w:tc>
          <w:tcPr>
            <w:tcW w:w="1716" w:type="dxa"/>
            <w:tcBorders>
              <w:top w:val="single" w:sz="8" w:space="0" w:color="auto"/>
              <w:left w:val="single" w:sz="8" w:space="0" w:color="auto"/>
              <w:bottom w:val="single" w:sz="8" w:space="0" w:color="auto"/>
              <w:right w:val="single" w:sz="8" w:space="0" w:color="auto"/>
            </w:tcBorders>
            <w:shd w:val="clear" w:color="auto" w:fill="FF0000"/>
            <w:noWrap/>
            <w:vAlign w:val="bottom"/>
          </w:tcPr>
          <w:p w14:paraId="3EBA3515" w14:textId="77777777" w:rsidR="008C56E8" w:rsidRPr="00B751D4" w:rsidRDefault="00DA7A88" w:rsidP="008C56E8">
            <w:pPr>
              <w:overflowPunct/>
              <w:autoSpaceDE/>
              <w:autoSpaceDN/>
              <w:adjustRightInd/>
              <w:jc w:val="left"/>
              <w:textAlignment w:val="auto"/>
              <w:rPr>
                <w:rFonts w:ascii="Arial" w:hAnsi="Arial" w:cs="Arial"/>
                <w:b/>
                <w:bCs/>
                <w:color w:val="FFFFFF"/>
                <w:szCs w:val="22"/>
                <w:lang w:eastAsia="en-GB"/>
              </w:rPr>
            </w:pPr>
            <w:r w:rsidRPr="00B751D4">
              <w:rPr>
                <w:rFonts w:ascii="Arial" w:hAnsi="Arial" w:cs="Arial"/>
                <w:b/>
                <w:bCs/>
                <w:color w:val="FFFFFF"/>
                <w:szCs w:val="22"/>
                <w:lang w:eastAsia="en-GB"/>
              </w:rPr>
              <w:t xml:space="preserve">Overall </w:t>
            </w:r>
            <w:r w:rsidR="008C56E8" w:rsidRPr="00B751D4">
              <w:rPr>
                <w:rFonts w:ascii="Arial" w:hAnsi="Arial" w:cs="Arial"/>
                <w:b/>
                <w:bCs/>
                <w:color w:val="FFFFFF"/>
                <w:szCs w:val="22"/>
                <w:lang w:eastAsia="en-GB"/>
              </w:rPr>
              <w:t>Performance</w:t>
            </w:r>
          </w:p>
          <w:p w14:paraId="3EBA3516" w14:textId="77777777" w:rsidR="008C56E8" w:rsidRPr="00B751D4" w:rsidRDefault="008C56E8" w:rsidP="008C56E8">
            <w:pPr>
              <w:overflowPunct/>
              <w:autoSpaceDE/>
              <w:autoSpaceDN/>
              <w:adjustRightInd/>
              <w:jc w:val="left"/>
              <w:textAlignment w:val="auto"/>
              <w:rPr>
                <w:rFonts w:ascii="Arial" w:hAnsi="Arial" w:cs="Arial"/>
                <w:b/>
                <w:bCs/>
                <w:color w:val="FFFFFF"/>
                <w:szCs w:val="22"/>
                <w:lang w:eastAsia="en-GB"/>
              </w:rPr>
            </w:pPr>
            <w:r w:rsidRPr="00B751D4">
              <w:rPr>
                <w:rFonts w:ascii="Arial" w:hAnsi="Arial" w:cs="Arial"/>
                <w:b/>
                <w:bCs/>
                <w:color w:val="FFFFFF"/>
                <w:szCs w:val="22"/>
                <w:lang w:eastAsia="en-GB"/>
              </w:rPr>
              <w:t>rating</w:t>
            </w:r>
          </w:p>
        </w:tc>
        <w:tc>
          <w:tcPr>
            <w:tcW w:w="1560" w:type="dxa"/>
            <w:tcBorders>
              <w:top w:val="single" w:sz="8" w:space="0" w:color="auto"/>
              <w:left w:val="nil"/>
              <w:bottom w:val="single" w:sz="8" w:space="0" w:color="auto"/>
              <w:right w:val="single" w:sz="8" w:space="0" w:color="auto"/>
            </w:tcBorders>
            <w:shd w:val="clear" w:color="auto" w:fill="FF0000"/>
            <w:noWrap/>
            <w:vAlign w:val="bottom"/>
          </w:tcPr>
          <w:p w14:paraId="3EBA3517" w14:textId="77777777" w:rsidR="008C56E8" w:rsidRPr="00B751D4" w:rsidRDefault="008C56E8" w:rsidP="00DA7A88">
            <w:pPr>
              <w:overflowPunct/>
              <w:autoSpaceDE/>
              <w:autoSpaceDN/>
              <w:adjustRightInd/>
              <w:jc w:val="center"/>
              <w:textAlignment w:val="auto"/>
              <w:rPr>
                <w:rFonts w:ascii="Arial" w:hAnsi="Arial" w:cs="Arial"/>
                <w:color w:val="FFFFFF"/>
                <w:szCs w:val="22"/>
                <w:lang w:eastAsia="en-GB"/>
              </w:rPr>
            </w:pPr>
            <w:r w:rsidRPr="00B751D4">
              <w:rPr>
                <w:rFonts w:ascii="Arial" w:hAnsi="Arial" w:cs="Arial"/>
                <w:color w:val="FFFFFF"/>
                <w:szCs w:val="22"/>
                <w:lang w:eastAsia="en-GB"/>
              </w:rPr>
              <w:t>Zone 1</w:t>
            </w:r>
          </w:p>
        </w:tc>
        <w:tc>
          <w:tcPr>
            <w:tcW w:w="1701" w:type="dxa"/>
            <w:tcBorders>
              <w:top w:val="single" w:sz="8" w:space="0" w:color="auto"/>
              <w:left w:val="single" w:sz="8" w:space="0" w:color="auto"/>
              <w:bottom w:val="single" w:sz="8" w:space="0" w:color="auto"/>
              <w:right w:val="single" w:sz="8" w:space="0" w:color="auto"/>
            </w:tcBorders>
            <w:shd w:val="clear" w:color="auto" w:fill="FF0000"/>
            <w:noWrap/>
            <w:vAlign w:val="bottom"/>
          </w:tcPr>
          <w:p w14:paraId="3EBA3518" w14:textId="77777777" w:rsidR="008C56E8" w:rsidRPr="00B751D4" w:rsidRDefault="008C56E8" w:rsidP="00DA7A88">
            <w:pPr>
              <w:overflowPunct/>
              <w:autoSpaceDE/>
              <w:autoSpaceDN/>
              <w:adjustRightInd/>
              <w:jc w:val="center"/>
              <w:textAlignment w:val="auto"/>
              <w:rPr>
                <w:rFonts w:ascii="Arial" w:hAnsi="Arial" w:cs="Arial"/>
                <w:color w:val="FFFFFF"/>
                <w:szCs w:val="22"/>
                <w:lang w:eastAsia="en-GB"/>
              </w:rPr>
            </w:pPr>
            <w:r w:rsidRPr="00B751D4">
              <w:rPr>
                <w:rFonts w:ascii="Arial" w:hAnsi="Arial" w:cs="Arial"/>
                <w:color w:val="FFFFFF"/>
                <w:szCs w:val="22"/>
                <w:lang w:eastAsia="en-GB"/>
              </w:rPr>
              <w:t>Zone 2</w:t>
            </w:r>
          </w:p>
        </w:tc>
        <w:tc>
          <w:tcPr>
            <w:tcW w:w="1701" w:type="dxa"/>
            <w:tcBorders>
              <w:top w:val="single" w:sz="8" w:space="0" w:color="auto"/>
              <w:left w:val="single" w:sz="8" w:space="0" w:color="auto"/>
              <w:bottom w:val="single" w:sz="8" w:space="0" w:color="auto"/>
              <w:right w:val="single" w:sz="8" w:space="0" w:color="auto"/>
            </w:tcBorders>
            <w:shd w:val="clear" w:color="auto" w:fill="FF0000"/>
            <w:noWrap/>
            <w:vAlign w:val="bottom"/>
          </w:tcPr>
          <w:p w14:paraId="3EBA3519" w14:textId="77777777" w:rsidR="008C56E8" w:rsidRPr="00B751D4" w:rsidRDefault="008C56E8" w:rsidP="00DA7A88">
            <w:pPr>
              <w:overflowPunct/>
              <w:autoSpaceDE/>
              <w:autoSpaceDN/>
              <w:adjustRightInd/>
              <w:jc w:val="center"/>
              <w:textAlignment w:val="auto"/>
              <w:rPr>
                <w:rFonts w:ascii="Arial" w:hAnsi="Arial" w:cs="Arial"/>
                <w:color w:val="FFFFFF"/>
                <w:szCs w:val="22"/>
                <w:lang w:eastAsia="en-GB"/>
              </w:rPr>
            </w:pPr>
            <w:r w:rsidRPr="00B751D4">
              <w:rPr>
                <w:rFonts w:ascii="Arial" w:hAnsi="Arial" w:cs="Arial"/>
                <w:color w:val="FFFFFF"/>
                <w:szCs w:val="22"/>
                <w:lang w:eastAsia="en-GB"/>
              </w:rPr>
              <w:t>Zone 3</w:t>
            </w:r>
          </w:p>
        </w:tc>
        <w:tc>
          <w:tcPr>
            <w:tcW w:w="1701" w:type="dxa"/>
            <w:tcBorders>
              <w:top w:val="single" w:sz="8" w:space="0" w:color="auto"/>
              <w:left w:val="single" w:sz="8" w:space="0" w:color="auto"/>
              <w:bottom w:val="single" w:sz="8" w:space="0" w:color="auto"/>
              <w:right w:val="single" w:sz="8" w:space="0" w:color="auto"/>
            </w:tcBorders>
            <w:shd w:val="clear" w:color="auto" w:fill="FF0000"/>
          </w:tcPr>
          <w:p w14:paraId="3EBA351A" w14:textId="77777777" w:rsidR="008C56E8" w:rsidRPr="00B751D4" w:rsidRDefault="008C56E8" w:rsidP="00DA7A88">
            <w:pPr>
              <w:overflowPunct/>
              <w:autoSpaceDE/>
              <w:autoSpaceDN/>
              <w:adjustRightInd/>
              <w:jc w:val="center"/>
              <w:textAlignment w:val="auto"/>
              <w:rPr>
                <w:rFonts w:ascii="Arial" w:hAnsi="Arial" w:cs="Arial"/>
                <w:color w:val="FFFFFF"/>
                <w:szCs w:val="22"/>
                <w:lang w:eastAsia="en-GB"/>
              </w:rPr>
            </w:pPr>
          </w:p>
          <w:p w14:paraId="3EBA351B" w14:textId="77777777" w:rsidR="00DA7A88" w:rsidRPr="00B751D4" w:rsidRDefault="00DA7A88" w:rsidP="00DA7A88">
            <w:pPr>
              <w:overflowPunct/>
              <w:autoSpaceDE/>
              <w:autoSpaceDN/>
              <w:adjustRightInd/>
              <w:jc w:val="center"/>
              <w:textAlignment w:val="auto"/>
              <w:rPr>
                <w:rFonts w:ascii="Arial" w:hAnsi="Arial" w:cs="Arial"/>
                <w:color w:val="FFFFFF"/>
                <w:szCs w:val="22"/>
                <w:lang w:eastAsia="en-GB"/>
              </w:rPr>
            </w:pPr>
          </w:p>
          <w:p w14:paraId="3EBA351C" w14:textId="77777777" w:rsidR="008C56E8" w:rsidRPr="00B751D4" w:rsidRDefault="008C56E8" w:rsidP="00DA7A88">
            <w:pPr>
              <w:overflowPunct/>
              <w:autoSpaceDE/>
              <w:autoSpaceDN/>
              <w:adjustRightInd/>
              <w:jc w:val="center"/>
              <w:textAlignment w:val="auto"/>
              <w:rPr>
                <w:rFonts w:ascii="Arial" w:hAnsi="Arial" w:cs="Arial"/>
                <w:color w:val="FFFFFF"/>
                <w:szCs w:val="22"/>
                <w:lang w:eastAsia="en-GB"/>
              </w:rPr>
            </w:pPr>
            <w:r w:rsidRPr="00B751D4">
              <w:rPr>
                <w:rFonts w:ascii="Arial" w:hAnsi="Arial" w:cs="Arial"/>
                <w:color w:val="FFFFFF"/>
                <w:szCs w:val="22"/>
                <w:lang w:eastAsia="en-GB"/>
              </w:rPr>
              <w:t>Indexation</w:t>
            </w:r>
          </w:p>
        </w:tc>
      </w:tr>
      <w:tr w:rsidR="008C56E8" w:rsidRPr="008C56E8" w14:paraId="3EBA3523" w14:textId="77777777" w:rsidTr="00E061C6">
        <w:trPr>
          <w:trHeight w:val="20"/>
        </w:trPr>
        <w:tc>
          <w:tcPr>
            <w:tcW w:w="1716" w:type="dxa"/>
            <w:tcBorders>
              <w:top w:val="single" w:sz="8" w:space="0" w:color="auto"/>
              <w:left w:val="single" w:sz="8" w:space="0" w:color="auto"/>
              <w:bottom w:val="nil"/>
              <w:right w:val="single" w:sz="8" w:space="0" w:color="auto"/>
            </w:tcBorders>
            <w:shd w:val="clear" w:color="auto" w:fill="FF0000"/>
            <w:noWrap/>
            <w:vAlign w:val="bottom"/>
          </w:tcPr>
          <w:p w14:paraId="3EBA351E" w14:textId="77777777" w:rsidR="008C56E8" w:rsidRPr="00B751D4" w:rsidRDefault="008C56E8" w:rsidP="008C56E8">
            <w:pPr>
              <w:overflowPunct/>
              <w:autoSpaceDE/>
              <w:autoSpaceDN/>
              <w:adjustRightInd/>
              <w:jc w:val="left"/>
              <w:textAlignment w:val="auto"/>
              <w:rPr>
                <w:rFonts w:ascii="Arial" w:hAnsi="Arial" w:cs="Arial"/>
                <w:b/>
                <w:bCs/>
                <w:color w:val="FFFFFF"/>
                <w:szCs w:val="22"/>
                <w:lang w:eastAsia="en-GB"/>
              </w:rPr>
            </w:pPr>
            <w:r w:rsidRPr="00B751D4">
              <w:rPr>
                <w:rFonts w:ascii="Arial" w:hAnsi="Arial" w:cs="Arial"/>
                <w:b/>
                <w:bCs/>
                <w:color w:val="FFFFFF"/>
                <w:szCs w:val="22"/>
                <w:lang w:eastAsia="en-GB"/>
              </w:rPr>
              <w:t>A</w:t>
            </w:r>
          </w:p>
        </w:tc>
        <w:tc>
          <w:tcPr>
            <w:tcW w:w="1560" w:type="dxa"/>
            <w:tcBorders>
              <w:top w:val="single" w:sz="8" w:space="0" w:color="auto"/>
              <w:left w:val="nil"/>
              <w:bottom w:val="nil"/>
              <w:right w:val="single" w:sz="8" w:space="0" w:color="auto"/>
            </w:tcBorders>
            <w:shd w:val="clear" w:color="auto" w:fill="auto"/>
            <w:noWrap/>
            <w:vAlign w:val="bottom"/>
          </w:tcPr>
          <w:p w14:paraId="3EBA351F" w14:textId="77777777" w:rsidR="008C56E8" w:rsidRPr="008C56E8" w:rsidRDefault="008C56E8" w:rsidP="00013599">
            <w:pPr>
              <w:overflowPunct/>
              <w:autoSpaceDE/>
              <w:autoSpaceDN/>
              <w:adjustRightInd/>
              <w:jc w:val="right"/>
              <w:textAlignment w:val="auto"/>
              <w:rPr>
                <w:rFonts w:ascii="Arial" w:hAnsi="Arial" w:cs="Arial"/>
                <w:szCs w:val="22"/>
                <w:lang w:eastAsia="en-GB"/>
              </w:rPr>
            </w:pPr>
            <w:r w:rsidRPr="008C56E8">
              <w:rPr>
                <w:rFonts w:ascii="Arial" w:hAnsi="Arial" w:cs="Arial"/>
                <w:szCs w:val="22"/>
                <w:lang w:eastAsia="en-GB"/>
              </w:rPr>
              <w:t>1</w:t>
            </w:r>
            <w:r w:rsidR="00013599">
              <w:rPr>
                <w:rFonts w:ascii="Arial" w:hAnsi="Arial" w:cs="Arial"/>
                <w:szCs w:val="22"/>
                <w:lang w:eastAsia="en-GB"/>
              </w:rPr>
              <w:t>2</w:t>
            </w:r>
            <w:r w:rsidRPr="008C56E8">
              <w:rPr>
                <w:rFonts w:ascii="Arial" w:hAnsi="Arial" w:cs="Arial"/>
                <w:szCs w:val="22"/>
                <w:lang w:eastAsia="en-GB"/>
              </w:rPr>
              <w:t>0 points</w:t>
            </w:r>
          </w:p>
        </w:tc>
        <w:tc>
          <w:tcPr>
            <w:tcW w:w="1701" w:type="dxa"/>
            <w:tcBorders>
              <w:top w:val="single" w:sz="8" w:space="0" w:color="auto"/>
              <w:left w:val="single" w:sz="8" w:space="0" w:color="auto"/>
              <w:bottom w:val="nil"/>
              <w:right w:val="single" w:sz="8" w:space="0" w:color="auto"/>
            </w:tcBorders>
            <w:shd w:val="clear" w:color="auto" w:fill="auto"/>
            <w:noWrap/>
            <w:vAlign w:val="bottom"/>
          </w:tcPr>
          <w:p w14:paraId="3EBA3520" w14:textId="77777777" w:rsidR="008C56E8" w:rsidRPr="008C56E8" w:rsidRDefault="00013599" w:rsidP="008C56E8">
            <w:pPr>
              <w:overflowPunct/>
              <w:autoSpaceDE/>
              <w:autoSpaceDN/>
              <w:adjustRightInd/>
              <w:jc w:val="right"/>
              <w:textAlignment w:val="auto"/>
              <w:rPr>
                <w:rFonts w:ascii="Arial" w:hAnsi="Arial" w:cs="Arial"/>
                <w:szCs w:val="22"/>
                <w:lang w:eastAsia="en-GB"/>
              </w:rPr>
            </w:pPr>
            <w:r>
              <w:rPr>
                <w:rFonts w:ascii="Arial" w:hAnsi="Arial" w:cs="Arial"/>
                <w:szCs w:val="22"/>
                <w:lang w:eastAsia="en-GB"/>
              </w:rPr>
              <w:t>110</w:t>
            </w:r>
            <w:r w:rsidR="008C56E8" w:rsidRPr="008C56E8">
              <w:rPr>
                <w:rFonts w:ascii="Arial" w:hAnsi="Arial" w:cs="Arial"/>
                <w:szCs w:val="22"/>
                <w:lang w:eastAsia="en-GB"/>
              </w:rPr>
              <w:t xml:space="preserve"> points </w:t>
            </w:r>
          </w:p>
        </w:tc>
        <w:tc>
          <w:tcPr>
            <w:tcW w:w="1701" w:type="dxa"/>
            <w:tcBorders>
              <w:top w:val="single" w:sz="8" w:space="0" w:color="auto"/>
              <w:left w:val="single" w:sz="8" w:space="0" w:color="auto"/>
              <w:bottom w:val="nil"/>
              <w:right w:val="single" w:sz="8" w:space="0" w:color="auto"/>
            </w:tcBorders>
            <w:shd w:val="clear" w:color="auto" w:fill="auto"/>
            <w:noWrap/>
            <w:vAlign w:val="bottom"/>
          </w:tcPr>
          <w:p w14:paraId="3EBA3521" w14:textId="77777777" w:rsidR="008C56E8" w:rsidRPr="008C56E8" w:rsidRDefault="00013599" w:rsidP="008C56E8">
            <w:pPr>
              <w:overflowPunct/>
              <w:autoSpaceDE/>
              <w:autoSpaceDN/>
              <w:adjustRightInd/>
              <w:jc w:val="right"/>
              <w:textAlignment w:val="auto"/>
              <w:rPr>
                <w:rFonts w:ascii="Arial" w:hAnsi="Arial" w:cs="Arial"/>
                <w:szCs w:val="22"/>
                <w:lang w:eastAsia="en-GB"/>
              </w:rPr>
            </w:pPr>
            <w:r>
              <w:rPr>
                <w:rFonts w:ascii="Arial" w:hAnsi="Arial" w:cs="Arial"/>
                <w:szCs w:val="22"/>
                <w:lang w:eastAsia="en-GB"/>
              </w:rPr>
              <w:t>100</w:t>
            </w:r>
            <w:r w:rsidR="008C56E8" w:rsidRPr="008C56E8">
              <w:rPr>
                <w:rFonts w:ascii="Arial" w:hAnsi="Arial" w:cs="Arial"/>
                <w:szCs w:val="22"/>
                <w:lang w:eastAsia="en-GB"/>
              </w:rPr>
              <w:t xml:space="preserve"> points </w:t>
            </w:r>
          </w:p>
        </w:tc>
        <w:tc>
          <w:tcPr>
            <w:tcW w:w="1701" w:type="dxa"/>
            <w:tcBorders>
              <w:top w:val="single" w:sz="8" w:space="0" w:color="auto"/>
              <w:left w:val="single" w:sz="8" w:space="0" w:color="auto"/>
              <w:bottom w:val="nil"/>
              <w:right w:val="single" w:sz="8" w:space="0" w:color="auto"/>
            </w:tcBorders>
          </w:tcPr>
          <w:p w14:paraId="3EBA3522" w14:textId="77777777" w:rsidR="008C56E8" w:rsidRPr="008C56E8" w:rsidRDefault="008C56E8" w:rsidP="008C56E8">
            <w:pPr>
              <w:overflowPunct/>
              <w:autoSpaceDE/>
              <w:autoSpaceDN/>
              <w:adjustRightInd/>
              <w:jc w:val="left"/>
              <w:textAlignment w:val="auto"/>
              <w:rPr>
                <w:rFonts w:ascii="Arial" w:hAnsi="Arial" w:cs="Arial"/>
                <w:szCs w:val="22"/>
                <w:lang w:eastAsia="en-GB"/>
              </w:rPr>
            </w:pPr>
            <w:r w:rsidRPr="008C56E8">
              <w:rPr>
                <w:rFonts w:ascii="Arial" w:hAnsi="Arial" w:cs="Arial"/>
                <w:szCs w:val="22"/>
                <w:lang w:eastAsia="en-GB"/>
              </w:rPr>
              <w:t>Yes</w:t>
            </w:r>
          </w:p>
        </w:tc>
      </w:tr>
      <w:tr w:rsidR="008C56E8" w:rsidRPr="008C56E8" w14:paraId="3EBA3529" w14:textId="77777777" w:rsidTr="00E061C6">
        <w:trPr>
          <w:trHeight w:val="20"/>
        </w:trPr>
        <w:tc>
          <w:tcPr>
            <w:tcW w:w="1716" w:type="dxa"/>
            <w:tcBorders>
              <w:top w:val="nil"/>
              <w:left w:val="single" w:sz="8" w:space="0" w:color="auto"/>
              <w:bottom w:val="nil"/>
              <w:right w:val="single" w:sz="8" w:space="0" w:color="auto"/>
            </w:tcBorders>
            <w:shd w:val="clear" w:color="auto" w:fill="FF0000"/>
            <w:noWrap/>
            <w:vAlign w:val="bottom"/>
          </w:tcPr>
          <w:p w14:paraId="3EBA3524" w14:textId="77777777" w:rsidR="008C56E8" w:rsidRPr="00B751D4" w:rsidRDefault="008C56E8" w:rsidP="008C56E8">
            <w:pPr>
              <w:overflowPunct/>
              <w:autoSpaceDE/>
              <w:autoSpaceDN/>
              <w:adjustRightInd/>
              <w:jc w:val="left"/>
              <w:textAlignment w:val="auto"/>
              <w:rPr>
                <w:rFonts w:ascii="Arial" w:hAnsi="Arial" w:cs="Arial"/>
                <w:b/>
                <w:bCs/>
                <w:color w:val="FFFFFF"/>
                <w:szCs w:val="22"/>
                <w:lang w:eastAsia="en-GB"/>
              </w:rPr>
            </w:pPr>
            <w:r w:rsidRPr="00B751D4">
              <w:rPr>
                <w:rFonts w:ascii="Arial" w:hAnsi="Arial" w:cs="Arial"/>
                <w:b/>
                <w:bCs/>
                <w:color w:val="FFFFFF"/>
                <w:szCs w:val="22"/>
                <w:lang w:eastAsia="en-GB"/>
              </w:rPr>
              <w:t> </w:t>
            </w:r>
          </w:p>
        </w:tc>
        <w:tc>
          <w:tcPr>
            <w:tcW w:w="1560" w:type="dxa"/>
            <w:tcBorders>
              <w:top w:val="nil"/>
              <w:left w:val="nil"/>
              <w:bottom w:val="nil"/>
              <w:right w:val="single" w:sz="8" w:space="0" w:color="auto"/>
            </w:tcBorders>
            <w:shd w:val="clear" w:color="auto" w:fill="auto"/>
            <w:noWrap/>
            <w:vAlign w:val="bottom"/>
          </w:tcPr>
          <w:p w14:paraId="3EBA3525" w14:textId="77777777" w:rsidR="008C56E8" w:rsidRPr="008C56E8" w:rsidRDefault="008C56E8" w:rsidP="008C56E8">
            <w:pPr>
              <w:overflowPunct/>
              <w:autoSpaceDE/>
              <w:autoSpaceDN/>
              <w:adjustRightInd/>
              <w:jc w:val="left"/>
              <w:textAlignment w:val="auto"/>
              <w:rPr>
                <w:rFonts w:ascii="Arial" w:hAnsi="Arial" w:cs="Arial"/>
                <w:szCs w:val="22"/>
                <w:lang w:eastAsia="en-GB"/>
              </w:rPr>
            </w:pPr>
            <w:r w:rsidRPr="008C56E8">
              <w:rPr>
                <w:rFonts w:ascii="Arial" w:hAnsi="Arial" w:cs="Arial"/>
                <w:szCs w:val="22"/>
                <w:lang w:eastAsia="en-GB"/>
              </w:rPr>
              <w:t> </w:t>
            </w:r>
          </w:p>
        </w:tc>
        <w:tc>
          <w:tcPr>
            <w:tcW w:w="1701" w:type="dxa"/>
            <w:tcBorders>
              <w:top w:val="nil"/>
              <w:left w:val="single" w:sz="8" w:space="0" w:color="auto"/>
              <w:bottom w:val="nil"/>
              <w:right w:val="single" w:sz="8" w:space="0" w:color="auto"/>
            </w:tcBorders>
            <w:shd w:val="clear" w:color="auto" w:fill="auto"/>
            <w:noWrap/>
            <w:vAlign w:val="bottom"/>
          </w:tcPr>
          <w:p w14:paraId="3EBA3526" w14:textId="77777777" w:rsidR="008C56E8" w:rsidRPr="008C56E8" w:rsidRDefault="008C56E8" w:rsidP="008C56E8">
            <w:pPr>
              <w:overflowPunct/>
              <w:autoSpaceDE/>
              <w:autoSpaceDN/>
              <w:adjustRightInd/>
              <w:jc w:val="left"/>
              <w:textAlignment w:val="auto"/>
              <w:rPr>
                <w:rFonts w:ascii="Arial" w:hAnsi="Arial" w:cs="Arial"/>
                <w:szCs w:val="22"/>
                <w:lang w:eastAsia="en-GB"/>
              </w:rPr>
            </w:pPr>
            <w:r w:rsidRPr="008C56E8">
              <w:rPr>
                <w:rFonts w:ascii="Arial" w:hAnsi="Arial" w:cs="Arial"/>
                <w:szCs w:val="22"/>
                <w:lang w:eastAsia="en-GB"/>
              </w:rPr>
              <w:t> </w:t>
            </w:r>
          </w:p>
        </w:tc>
        <w:tc>
          <w:tcPr>
            <w:tcW w:w="1701" w:type="dxa"/>
            <w:tcBorders>
              <w:top w:val="nil"/>
              <w:left w:val="single" w:sz="8" w:space="0" w:color="auto"/>
              <w:bottom w:val="nil"/>
              <w:right w:val="single" w:sz="8" w:space="0" w:color="auto"/>
            </w:tcBorders>
            <w:shd w:val="clear" w:color="auto" w:fill="auto"/>
            <w:noWrap/>
            <w:vAlign w:val="bottom"/>
          </w:tcPr>
          <w:p w14:paraId="3EBA3527" w14:textId="77777777" w:rsidR="008C56E8" w:rsidRPr="008C56E8" w:rsidRDefault="008C56E8" w:rsidP="008C56E8">
            <w:pPr>
              <w:overflowPunct/>
              <w:autoSpaceDE/>
              <w:autoSpaceDN/>
              <w:adjustRightInd/>
              <w:jc w:val="left"/>
              <w:textAlignment w:val="auto"/>
              <w:rPr>
                <w:rFonts w:ascii="Arial" w:hAnsi="Arial" w:cs="Arial"/>
                <w:szCs w:val="22"/>
                <w:lang w:eastAsia="en-GB"/>
              </w:rPr>
            </w:pPr>
            <w:r w:rsidRPr="008C56E8">
              <w:rPr>
                <w:rFonts w:ascii="Arial" w:hAnsi="Arial" w:cs="Arial"/>
                <w:szCs w:val="22"/>
                <w:lang w:eastAsia="en-GB"/>
              </w:rPr>
              <w:t> </w:t>
            </w:r>
          </w:p>
        </w:tc>
        <w:tc>
          <w:tcPr>
            <w:tcW w:w="1701" w:type="dxa"/>
            <w:tcBorders>
              <w:top w:val="nil"/>
              <w:left w:val="single" w:sz="8" w:space="0" w:color="auto"/>
              <w:bottom w:val="nil"/>
              <w:right w:val="single" w:sz="8" w:space="0" w:color="auto"/>
            </w:tcBorders>
          </w:tcPr>
          <w:p w14:paraId="3EBA3528" w14:textId="77777777" w:rsidR="008C56E8" w:rsidRPr="008C56E8" w:rsidRDefault="008C56E8" w:rsidP="008C56E8">
            <w:pPr>
              <w:overflowPunct/>
              <w:autoSpaceDE/>
              <w:autoSpaceDN/>
              <w:adjustRightInd/>
              <w:jc w:val="left"/>
              <w:textAlignment w:val="auto"/>
              <w:rPr>
                <w:rFonts w:ascii="Arial" w:hAnsi="Arial" w:cs="Arial"/>
                <w:szCs w:val="22"/>
                <w:lang w:eastAsia="en-GB"/>
              </w:rPr>
            </w:pPr>
          </w:p>
        </w:tc>
      </w:tr>
      <w:tr w:rsidR="008C56E8" w:rsidRPr="008C56E8" w14:paraId="3EBA352F" w14:textId="77777777" w:rsidTr="00E061C6">
        <w:trPr>
          <w:trHeight w:val="20"/>
        </w:trPr>
        <w:tc>
          <w:tcPr>
            <w:tcW w:w="1716" w:type="dxa"/>
            <w:tcBorders>
              <w:top w:val="nil"/>
              <w:left w:val="single" w:sz="8" w:space="0" w:color="auto"/>
              <w:bottom w:val="nil"/>
              <w:right w:val="single" w:sz="8" w:space="0" w:color="auto"/>
            </w:tcBorders>
            <w:shd w:val="clear" w:color="auto" w:fill="FF0000"/>
            <w:noWrap/>
            <w:vAlign w:val="bottom"/>
          </w:tcPr>
          <w:p w14:paraId="3EBA352A" w14:textId="77777777" w:rsidR="008C56E8" w:rsidRPr="00B751D4" w:rsidRDefault="008C56E8" w:rsidP="008C56E8">
            <w:pPr>
              <w:overflowPunct/>
              <w:autoSpaceDE/>
              <w:autoSpaceDN/>
              <w:adjustRightInd/>
              <w:jc w:val="left"/>
              <w:textAlignment w:val="auto"/>
              <w:rPr>
                <w:rFonts w:ascii="Arial" w:hAnsi="Arial" w:cs="Arial"/>
                <w:b/>
                <w:bCs/>
                <w:color w:val="FFFFFF"/>
                <w:szCs w:val="22"/>
                <w:lang w:eastAsia="en-GB"/>
              </w:rPr>
            </w:pPr>
            <w:r w:rsidRPr="00B751D4">
              <w:rPr>
                <w:rFonts w:ascii="Arial" w:hAnsi="Arial" w:cs="Arial"/>
                <w:b/>
                <w:bCs/>
                <w:color w:val="FFFFFF"/>
                <w:szCs w:val="22"/>
                <w:lang w:eastAsia="en-GB"/>
              </w:rPr>
              <w:t>B</w:t>
            </w:r>
          </w:p>
        </w:tc>
        <w:tc>
          <w:tcPr>
            <w:tcW w:w="1560" w:type="dxa"/>
            <w:tcBorders>
              <w:top w:val="nil"/>
              <w:left w:val="nil"/>
              <w:bottom w:val="nil"/>
              <w:right w:val="single" w:sz="8" w:space="0" w:color="auto"/>
            </w:tcBorders>
            <w:shd w:val="clear" w:color="auto" w:fill="auto"/>
            <w:noWrap/>
            <w:vAlign w:val="bottom"/>
          </w:tcPr>
          <w:p w14:paraId="3EBA352B" w14:textId="77777777" w:rsidR="008C56E8" w:rsidRPr="008C56E8" w:rsidRDefault="00013599" w:rsidP="008C56E8">
            <w:pPr>
              <w:overflowPunct/>
              <w:autoSpaceDE/>
              <w:autoSpaceDN/>
              <w:adjustRightInd/>
              <w:jc w:val="right"/>
              <w:textAlignment w:val="auto"/>
              <w:rPr>
                <w:rFonts w:ascii="Arial" w:hAnsi="Arial" w:cs="Arial"/>
                <w:szCs w:val="22"/>
                <w:lang w:eastAsia="en-GB"/>
              </w:rPr>
            </w:pPr>
            <w:r>
              <w:rPr>
                <w:rFonts w:ascii="Arial" w:hAnsi="Arial" w:cs="Arial"/>
                <w:szCs w:val="22"/>
                <w:lang w:eastAsia="en-GB"/>
              </w:rPr>
              <w:t>9</w:t>
            </w:r>
            <w:r w:rsidR="008C56E8" w:rsidRPr="008C56E8">
              <w:rPr>
                <w:rFonts w:ascii="Arial" w:hAnsi="Arial" w:cs="Arial"/>
                <w:szCs w:val="22"/>
                <w:lang w:eastAsia="en-GB"/>
              </w:rPr>
              <w:t xml:space="preserve">0 points </w:t>
            </w:r>
          </w:p>
        </w:tc>
        <w:tc>
          <w:tcPr>
            <w:tcW w:w="1701" w:type="dxa"/>
            <w:tcBorders>
              <w:top w:val="nil"/>
              <w:left w:val="single" w:sz="8" w:space="0" w:color="auto"/>
              <w:bottom w:val="nil"/>
              <w:right w:val="single" w:sz="8" w:space="0" w:color="auto"/>
            </w:tcBorders>
            <w:shd w:val="clear" w:color="auto" w:fill="auto"/>
            <w:noWrap/>
            <w:vAlign w:val="bottom"/>
          </w:tcPr>
          <w:p w14:paraId="3EBA352C" w14:textId="77777777" w:rsidR="008C56E8" w:rsidRPr="008C56E8" w:rsidRDefault="00013599" w:rsidP="008C56E8">
            <w:pPr>
              <w:overflowPunct/>
              <w:autoSpaceDE/>
              <w:autoSpaceDN/>
              <w:adjustRightInd/>
              <w:jc w:val="right"/>
              <w:textAlignment w:val="auto"/>
              <w:rPr>
                <w:rFonts w:ascii="Arial" w:hAnsi="Arial" w:cs="Arial"/>
                <w:szCs w:val="22"/>
                <w:lang w:eastAsia="en-GB"/>
              </w:rPr>
            </w:pPr>
            <w:r>
              <w:rPr>
                <w:rFonts w:ascii="Arial" w:hAnsi="Arial" w:cs="Arial"/>
                <w:szCs w:val="22"/>
                <w:lang w:eastAsia="en-GB"/>
              </w:rPr>
              <w:t>8</w:t>
            </w:r>
            <w:r w:rsidR="008C56E8" w:rsidRPr="008C56E8">
              <w:rPr>
                <w:rFonts w:ascii="Arial" w:hAnsi="Arial" w:cs="Arial"/>
                <w:szCs w:val="22"/>
                <w:lang w:eastAsia="en-GB"/>
              </w:rPr>
              <w:t xml:space="preserve">0 points </w:t>
            </w:r>
          </w:p>
        </w:tc>
        <w:tc>
          <w:tcPr>
            <w:tcW w:w="1701" w:type="dxa"/>
            <w:tcBorders>
              <w:top w:val="nil"/>
              <w:left w:val="single" w:sz="8" w:space="0" w:color="auto"/>
              <w:bottom w:val="nil"/>
              <w:right w:val="single" w:sz="8" w:space="0" w:color="auto"/>
            </w:tcBorders>
            <w:shd w:val="clear" w:color="auto" w:fill="auto"/>
            <w:noWrap/>
            <w:vAlign w:val="bottom"/>
          </w:tcPr>
          <w:p w14:paraId="3EBA352D" w14:textId="77777777" w:rsidR="008C56E8" w:rsidRPr="008C56E8" w:rsidRDefault="00013599" w:rsidP="008C56E8">
            <w:pPr>
              <w:overflowPunct/>
              <w:autoSpaceDE/>
              <w:autoSpaceDN/>
              <w:adjustRightInd/>
              <w:jc w:val="right"/>
              <w:textAlignment w:val="auto"/>
              <w:rPr>
                <w:rFonts w:ascii="Arial" w:hAnsi="Arial" w:cs="Arial"/>
                <w:szCs w:val="22"/>
                <w:lang w:eastAsia="en-GB"/>
              </w:rPr>
            </w:pPr>
            <w:r>
              <w:rPr>
                <w:rFonts w:ascii="Arial" w:hAnsi="Arial" w:cs="Arial"/>
                <w:szCs w:val="22"/>
                <w:lang w:eastAsia="en-GB"/>
              </w:rPr>
              <w:t>7</w:t>
            </w:r>
            <w:r w:rsidR="008C56E8" w:rsidRPr="008C56E8">
              <w:rPr>
                <w:rFonts w:ascii="Arial" w:hAnsi="Arial" w:cs="Arial"/>
                <w:szCs w:val="22"/>
                <w:lang w:eastAsia="en-GB"/>
              </w:rPr>
              <w:t>0 points</w:t>
            </w:r>
          </w:p>
        </w:tc>
        <w:tc>
          <w:tcPr>
            <w:tcW w:w="1701" w:type="dxa"/>
            <w:tcBorders>
              <w:top w:val="nil"/>
              <w:left w:val="single" w:sz="8" w:space="0" w:color="auto"/>
              <w:bottom w:val="nil"/>
              <w:right w:val="single" w:sz="8" w:space="0" w:color="auto"/>
            </w:tcBorders>
          </w:tcPr>
          <w:p w14:paraId="3EBA352E" w14:textId="77777777" w:rsidR="008C56E8" w:rsidRPr="008C56E8" w:rsidRDefault="008C56E8" w:rsidP="008C56E8">
            <w:pPr>
              <w:overflowPunct/>
              <w:autoSpaceDE/>
              <w:autoSpaceDN/>
              <w:adjustRightInd/>
              <w:jc w:val="left"/>
              <w:textAlignment w:val="auto"/>
              <w:rPr>
                <w:rFonts w:ascii="Arial" w:hAnsi="Arial" w:cs="Arial"/>
                <w:szCs w:val="22"/>
                <w:lang w:eastAsia="en-GB"/>
              </w:rPr>
            </w:pPr>
            <w:r w:rsidRPr="008C56E8">
              <w:rPr>
                <w:rFonts w:ascii="Arial" w:hAnsi="Arial" w:cs="Arial"/>
                <w:szCs w:val="22"/>
                <w:lang w:eastAsia="en-GB"/>
              </w:rPr>
              <w:t>Yes</w:t>
            </w:r>
          </w:p>
        </w:tc>
      </w:tr>
      <w:tr w:rsidR="008C56E8" w:rsidRPr="008C56E8" w14:paraId="3EBA3535" w14:textId="77777777" w:rsidTr="00E061C6">
        <w:trPr>
          <w:trHeight w:val="20"/>
        </w:trPr>
        <w:tc>
          <w:tcPr>
            <w:tcW w:w="1716" w:type="dxa"/>
            <w:tcBorders>
              <w:top w:val="nil"/>
              <w:left w:val="single" w:sz="8" w:space="0" w:color="auto"/>
              <w:bottom w:val="nil"/>
              <w:right w:val="single" w:sz="8" w:space="0" w:color="auto"/>
            </w:tcBorders>
            <w:shd w:val="clear" w:color="auto" w:fill="FF0000"/>
            <w:noWrap/>
            <w:vAlign w:val="bottom"/>
          </w:tcPr>
          <w:p w14:paraId="3EBA3530" w14:textId="77777777" w:rsidR="008C56E8" w:rsidRPr="00B751D4" w:rsidRDefault="008C56E8" w:rsidP="008C56E8">
            <w:pPr>
              <w:overflowPunct/>
              <w:autoSpaceDE/>
              <w:autoSpaceDN/>
              <w:adjustRightInd/>
              <w:jc w:val="left"/>
              <w:textAlignment w:val="auto"/>
              <w:rPr>
                <w:rFonts w:ascii="Arial" w:hAnsi="Arial" w:cs="Arial"/>
                <w:b/>
                <w:bCs/>
                <w:color w:val="FFFFFF"/>
                <w:szCs w:val="22"/>
                <w:lang w:eastAsia="en-GB"/>
              </w:rPr>
            </w:pPr>
            <w:r w:rsidRPr="00B751D4">
              <w:rPr>
                <w:rFonts w:ascii="Arial" w:hAnsi="Arial" w:cs="Arial"/>
                <w:b/>
                <w:bCs/>
                <w:color w:val="FFFFFF"/>
                <w:szCs w:val="22"/>
                <w:lang w:eastAsia="en-GB"/>
              </w:rPr>
              <w:t> </w:t>
            </w:r>
          </w:p>
        </w:tc>
        <w:tc>
          <w:tcPr>
            <w:tcW w:w="1560" w:type="dxa"/>
            <w:tcBorders>
              <w:top w:val="nil"/>
              <w:left w:val="nil"/>
              <w:bottom w:val="nil"/>
              <w:right w:val="single" w:sz="8" w:space="0" w:color="auto"/>
            </w:tcBorders>
            <w:shd w:val="clear" w:color="auto" w:fill="auto"/>
            <w:noWrap/>
            <w:vAlign w:val="bottom"/>
          </w:tcPr>
          <w:p w14:paraId="3EBA3531" w14:textId="77777777" w:rsidR="008C56E8" w:rsidRPr="008C56E8" w:rsidRDefault="008C56E8" w:rsidP="008C56E8">
            <w:pPr>
              <w:overflowPunct/>
              <w:autoSpaceDE/>
              <w:autoSpaceDN/>
              <w:adjustRightInd/>
              <w:jc w:val="left"/>
              <w:textAlignment w:val="auto"/>
              <w:rPr>
                <w:rFonts w:ascii="Arial" w:hAnsi="Arial" w:cs="Arial"/>
                <w:szCs w:val="22"/>
                <w:lang w:eastAsia="en-GB"/>
              </w:rPr>
            </w:pPr>
            <w:r w:rsidRPr="008C56E8">
              <w:rPr>
                <w:rFonts w:ascii="Arial" w:hAnsi="Arial" w:cs="Arial"/>
                <w:szCs w:val="22"/>
                <w:lang w:eastAsia="en-GB"/>
              </w:rPr>
              <w:t> </w:t>
            </w:r>
          </w:p>
        </w:tc>
        <w:tc>
          <w:tcPr>
            <w:tcW w:w="1701" w:type="dxa"/>
            <w:tcBorders>
              <w:top w:val="nil"/>
              <w:left w:val="single" w:sz="8" w:space="0" w:color="auto"/>
              <w:bottom w:val="nil"/>
              <w:right w:val="single" w:sz="8" w:space="0" w:color="auto"/>
            </w:tcBorders>
            <w:shd w:val="clear" w:color="auto" w:fill="auto"/>
            <w:noWrap/>
            <w:vAlign w:val="bottom"/>
          </w:tcPr>
          <w:p w14:paraId="3EBA3532" w14:textId="77777777" w:rsidR="008C56E8" w:rsidRPr="008C56E8" w:rsidRDefault="008C56E8" w:rsidP="008C56E8">
            <w:pPr>
              <w:overflowPunct/>
              <w:autoSpaceDE/>
              <w:autoSpaceDN/>
              <w:adjustRightInd/>
              <w:jc w:val="left"/>
              <w:textAlignment w:val="auto"/>
              <w:rPr>
                <w:rFonts w:ascii="Arial" w:hAnsi="Arial" w:cs="Arial"/>
                <w:szCs w:val="22"/>
                <w:lang w:eastAsia="en-GB"/>
              </w:rPr>
            </w:pPr>
            <w:r w:rsidRPr="008C56E8">
              <w:rPr>
                <w:rFonts w:ascii="Arial" w:hAnsi="Arial" w:cs="Arial"/>
                <w:szCs w:val="22"/>
                <w:lang w:eastAsia="en-GB"/>
              </w:rPr>
              <w:t> </w:t>
            </w:r>
          </w:p>
        </w:tc>
        <w:tc>
          <w:tcPr>
            <w:tcW w:w="1701" w:type="dxa"/>
            <w:tcBorders>
              <w:top w:val="nil"/>
              <w:left w:val="single" w:sz="8" w:space="0" w:color="auto"/>
              <w:bottom w:val="nil"/>
              <w:right w:val="single" w:sz="8" w:space="0" w:color="auto"/>
            </w:tcBorders>
            <w:shd w:val="clear" w:color="auto" w:fill="auto"/>
            <w:noWrap/>
            <w:vAlign w:val="bottom"/>
          </w:tcPr>
          <w:p w14:paraId="3EBA3533" w14:textId="77777777" w:rsidR="008C56E8" w:rsidRPr="008C56E8" w:rsidRDefault="008C56E8" w:rsidP="008C56E8">
            <w:pPr>
              <w:overflowPunct/>
              <w:autoSpaceDE/>
              <w:autoSpaceDN/>
              <w:adjustRightInd/>
              <w:jc w:val="left"/>
              <w:textAlignment w:val="auto"/>
              <w:rPr>
                <w:rFonts w:ascii="Arial" w:hAnsi="Arial" w:cs="Arial"/>
                <w:szCs w:val="22"/>
                <w:lang w:eastAsia="en-GB"/>
              </w:rPr>
            </w:pPr>
            <w:r w:rsidRPr="008C56E8">
              <w:rPr>
                <w:rFonts w:ascii="Arial" w:hAnsi="Arial" w:cs="Arial"/>
                <w:szCs w:val="22"/>
                <w:lang w:eastAsia="en-GB"/>
              </w:rPr>
              <w:t> </w:t>
            </w:r>
          </w:p>
        </w:tc>
        <w:tc>
          <w:tcPr>
            <w:tcW w:w="1701" w:type="dxa"/>
            <w:tcBorders>
              <w:top w:val="nil"/>
              <w:left w:val="single" w:sz="8" w:space="0" w:color="auto"/>
              <w:bottom w:val="nil"/>
              <w:right w:val="single" w:sz="8" w:space="0" w:color="auto"/>
            </w:tcBorders>
          </w:tcPr>
          <w:p w14:paraId="3EBA3534" w14:textId="77777777" w:rsidR="008C56E8" w:rsidRPr="008C56E8" w:rsidRDefault="008C56E8" w:rsidP="008C56E8">
            <w:pPr>
              <w:overflowPunct/>
              <w:autoSpaceDE/>
              <w:autoSpaceDN/>
              <w:adjustRightInd/>
              <w:jc w:val="left"/>
              <w:textAlignment w:val="auto"/>
              <w:rPr>
                <w:rFonts w:ascii="Arial" w:hAnsi="Arial" w:cs="Arial"/>
                <w:szCs w:val="22"/>
                <w:lang w:eastAsia="en-GB"/>
              </w:rPr>
            </w:pPr>
          </w:p>
        </w:tc>
      </w:tr>
      <w:tr w:rsidR="008C56E8" w:rsidRPr="008C56E8" w14:paraId="3EBA353B" w14:textId="77777777" w:rsidTr="00E061C6">
        <w:trPr>
          <w:trHeight w:val="20"/>
        </w:trPr>
        <w:tc>
          <w:tcPr>
            <w:tcW w:w="1716" w:type="dxa"/>
            <w:tcBorders>
              <w:top w:val="nil"/>
              <w:left w:val="single" w:sz="8" w:space="0" w:color="auto"/>
              <w:bottom w:val="nil"/>
              <w:right w:val="single" w:sz="8" w:space="0" w:color="auto"/>
            </w:tcBorders>
            <w:shd w:val="clear" w:color="auto" w:fill="FF0000"/>
            <w:noWrap/>
            <w:vAlign w:val="bottom"/>
          </w:tcPr>
          <w:p w14:paraId="3EBA3536" w14:textId="77777777" w:rsidR="008C56E8" w:rsidRPr="00B751D4" w:rsidRDefault="008C56E8" w:rsidP="008C56E8">
            <w:pPr>
              <w:overflowPunct/>
              <w:autoSpaceDE/>
              <w:autoSpaceDN/>
              <w:adjustRightInd/>
              <w:jc w:val="left"/>
              <w:textAlignment w:val="auto"/>
              <w:rPr>
                <w:rFonts w:ascii="Arial" w:hAnsi="Arial" w:cs="Arial"/>
                <w:b/>
                <w:bCs/>
                <w:color w:val="FFFFFF"/>
                <w:szCs w:val="22"/>
                <w:lang w:eastAsia="en-GB"/>
              </w:rPr>
            </w:pPr>
            <w:r w:rsidRPr="00B751D4">
              <w:rPr>
                <w:rFonts w:ascii="Arial" w:hAnsi="Arial" w:cs="Arial"/>
                <w:b/>
                <w:bCs/>
                <w:color w:val="FFFFFF"/>
                <w:szCs w:val="22"/>
                <w:lang w:eastAsia="en-GB"/>
              </w:rPr>
              <w:t>C</w:t>
            </w:r>
          </w:p>
        </w:tc>
        <w:tc>
          <w:tcPr>
            <w:tcW w:w="1560" w:type="dxa"/>
            <w:tcBorders>
              <w:top w:val="nil"/>
              <w:left w:val="nil"/>
              <w:bottom w:val="nil"/>
              <w:right w:val="single" w:sz="8" w:space="0" w:color="auto"/>
            </w:tcBorders>
            <w:shd w:val="clear" w:color="auto" w:fill="auto"/>
            <w:noWrap/>
            <w:vAlign w:val="bottom"/>
          </w:tcPr>
          <w:p w14:paraId="3EBA3537" w14:textId="77777777" w:rsidR="008C56E8" w:rsidRPr="008C56E8" w:rsidRDefault="00013599" w:rsidP="008C56E8">
            <w:pPr>
              <w:overflowPunct/>
              <w:autoSpaceDE/>
              <w:autoSpaceDN/>
              <w:adjustRightInd/>
              <w:jc w:val="right"/>
              <w:textAlignment w:val="auto"/>
              <w:rPr>
                <w:rFonts w:ascii="Arial" w:hAnsi="Arial" w:cs="Arial"/>
                <w:szCs w:val="22"/>
                <w:lang w:eastAsia="en-GB"/>
              </w:rPr>
            </w:pPr>
            <w:r>
              <w:rPr>
                <w:rFonts w:ascii="Arial" w:hAnsi="Arial" w:cs="Arial"/>
                <w:szCs w:val="22"/>
                <w:lang w:eastAsia="en-GB"/>
              </w:rPr>
              <w:t>6</w:t>
            </w:r>
            <w:r w:rsidR="008C56E8" w:rsidRPr="008C56E8">
              <w:rPr>
                <w:rFonts w:ascii="Arial" w:hAnsi="Arial" w:cs="Arial"/>
                <w:szCs w:val="22"/>
                <w:lang w:eastAsia="en-GB"/>
              </w:rPr>
              <w:t xml:space="preserve">0 points </w:t>
            </w:r>
          </w:p>
        </w:tc>
        <w:tc>
          <w:tcPr>
            <w:tcW w:w="1701" w:type="dxa"/>
            <w:tcBorders>
              <w:top w:val="nil"/>
              <w:left w:val="single" w:sz="8" w:space="0" w:color="auto"/>
              <w:bottom w:val="nil"/>
              <w:right w:val="single" w:sz="8" w:space="0" w:color="auto"/>
            </w:tcBorders>
            <w:shd w:val="clear" w:color="auto" w:fill="auto"/>
            <w:noWrap/>
            <w:vAlign w:val="bottom"/>
          </w:tcPr>
          <w:p w14:paraId="3EBA3538" w14:textId="77777777" w:rsidR="008C56E8" w:rsidRPr="008C56E8" w:rsidRDefault="00013599" w:rsidP="008C56E8">
            <w:pPr>
              <w:overflowPunct/>
              <w:autoSpaceDE/>
              <w:autoSpaceDN/>
              <w:adjustRightInd/>
              <w:jc w:val="right"/>
              <w:textAlignment w:val="auto"/>
              <w:rPr>
                <w:rFonts w:ascii="Arial" w:hAnsi="Arial" w:cs="Arial"/>
                <w:szCs w:val="22"/>
                <w:lang w:eastAsia="en-GB"/>
              </w:rPr>
            </w:pPr>
            <w:r>
              <w:rPr>
                <w:rFonts w:ascii="Arial" w:hAnsi="Arial" w:cs="Arial"/>
                <w:szCs w:val="22"/>
                <w:lang w:eastAsia="en-GB"/>
              </w:rPr>
              <w:t>5</w:t>
            </w:r>
            <w:r w:rsidR="008C56E8" w:rsidRPr="008C56E8">
              <w:rPr>
                <w:rFonts w:ascii="Arial" w:hAnsi="Arial" w:cs="Arial"/>
                <w:szCs w:val="22"/>
                <w:lang w:eastAsia="en-GB"/>
              </w:rPr>
              <w:t xml:space="preserve">0 points </w:t>
            </w:r>
          </w:p>
        </w:tc>
        <w:tc>
          <w:tcPr>
            <w:tcW w:w="1701" w:type="dxa"/>
            <w:tcBorders>
              <w:top w:val="nil"/>
              <w:left w:val="single" w:sz="8" w:space="0" w:color="auto"/>
              <w:bottom w:val="nil"/>
              <w:right w:val="single" w:sz="8" w:space="0" w:color="auto"/>
            </w:tcBorders>
            <w:shd w:val="clear" w:color="auto" w:fill="auto"/>
            <w:noWrap/>
            <w:vAlign w:val="bottom"/>
          </w:tcPr>
          <w:p w14:paraId="3EBA3539" w14:textId="77777777" w:rsidR="008C56E8" w:rsidRPr="008C56E8" w:rsidRDefault="00013599" w:rsidP="008C56E8">
            <w:pPr>
              <w:overflowPunct/>
              <w:autoSpaceDE/>
              <w:autoSpaceDN/>
              <w:adjustRightInd/>
              <w:jc w:val="right"/>
              <w:textAlignment w:val="auto"/>
              <w:rPr>
                <w:rFonts w:ascii="Arial" w:hAnsi="Arial" w:cs="Arial"/>
                <w:szCs w:val="22"/>
                <w:lang w:eastAsia="en-GB"/>
              </w:rPr>
            </w:pPr>
            <w:r>
              <w:rPr>
                <w:rFonts w:ascii="Arial" w:hAnsi="Arial" w:cs="Arial"/>
                <w:szCs w:val="22"/>
                <w:lang w:eastAsia="en-GB"/>
              </w:rPr>
              <w:t>4</w:t>
            </w:r>
            <w:r w:rsidR="008C56E8" w:rsidRPr="008C56E8">
              <w:rPr>
                <w:rFonts w:ascii="Arial" w:hAnsi="Arial" w:cs="Arial"/>
                <w:szCs w:val="22"/>
                <w:lang w:eastAsia="en-GB"/>
              </w:rPr>
              <w:t xml:space="preserve">0 points </w:t>
            </w:r>
          </w:p>
        </w:tc>
        <w:tc>
          <w:tcPr>
            <w:tcW w:w="1701" w:type="dxa"/>
            <w:tcBorders>
              <w:top w:val="nil"/>
              <w:left w:val="single" w:sz="8" w:space="0" w:color="auto"/>
              <w:bottom w:val="nil"/>
              <w:right w:val="single" w:sz="8" w:space="0" w:color="auto"/>
            </w:tcBorders>
          </w:tcPr>
          <w:p w14:paraId="3EBA353A" w14:textId="77777777" w:rsidR="008C56E8" w:rsidRPr="008C56E8" w:rsidRDefault="008C56E8" w:rsidP="008C56E8">
            <w:pPr>
              <w:overflowPunct/>
              <w:autoSpaceDE/>
              <w:autoSpaceDN/>
              <w:adjustRightInd/>
              <w:jc w:val="left"/>
              <w:textAlignment w:val="auto"/>
              <w:rPr>
                <w:rFonts w:ascii="Arial" w:hAnsi="Arial" w:cs="Arial"/>
                <w:szCs w:val="22"/>
                <w:lang w:eastAsia="en-GB"/>
              </w:rPr>
            </w:pPr>
            <w:r w:rsidRPr="008C56E8">
              <w:rPr>
                <w:rFonts w:ascii="Arial" w:hAnsi="Arial" w:cs="Arial"/>
                <w:szCs w:val="22"/>
                <w:lang w:eastAsia="en-GB"/>
              </w:rPr>
              <w:t>Yes</w:t>
            </w:r>
          </w:p>
        </w:tc>
      </w:tr>
      <w:tr w:rsidR="008C56E8" w:rsidRPr="008C56E8" w14:paraId="3EBA3541" w14:textId="77777777" w:rsidTr="00E061C6">
        <w:trPr>
          <w:trHeight w:val="20"/>
        </w:trPr>
        <w:tc>
          <w:tcPr>
            <w:tcW w:w="1716" w:type="dxa"/>
            <w:tcBorders>
              <w:top w:val="nil"/>
              <w:left w:val="single" w:sz="8" w:space="0" w:color="auto"/>
              <w:bottom w:val="nil"/>
              <w:right w:val="single" w:sz="8" w:space="0" w:color="auto"/>
            </w:tcBorders>
            <w:shd w:val="clear" w:color="auto" w:fill="FF0000"/>
            <w:noWrap/>
            <w:vAlign w:val="bottom"/>
          </w:tcPr>
          <w:p w14:paraId="3EBA353C" w14:textId="77777777" w:rsidR="008C56E8" w:rsidRPr="00B751D4" w:rsidRDefault="008C56E8" w:rsidP="008C56E8">
            <w:pPr>
              <w:overflowPunct/>
              <w:autoSpaceDE/>
              <w:autoSpaceDN/>
              <w:adjustRightInd/>
              <w:jc w:val="left"/>
              <w:textAlignment w:val="auto"/>
              <w:rPr>
                <w:rFonts w:ascii="Arial" w:hAnsi="Arial" w:cs="Arial"/>
                <w:b/>
                <w:bCs/>
                <w:color w:val="FFFFFF"/>
                <w:szCs w:val="22"/>
                <w:lang w:eastAsia="en-GB"/>
              </w:rPr>
            </w:pPr>
            <w:r w:rsidRPr="00B751D4">
              <w:rPr>
                <w:rFonts w:ascii="Arial" w:hAnsi="Arial" w:cs="Arial"/>
                <w:b/>
                <w:bCs/>
                <w:color w:val="FFFFFF"/>
                <w:szCs w:val="22"/>
                <w:lang w:eastAsia="en-GB"/>
              </w:rPr>
              <w:t> </w:t>
            </w:r>
          </w:p>
        </w:tc>
        <w:tc>
          <w:tcPr>
            <w:tcW w:w="1560" w:type="dxa"/>
            <w:tcBorders>
              <w:top w:val="nil"/>
              <w:left w:val="nil"/>
              <w:bottom w:val="nil"/>
              <w:right w:val="single" w:sz="8" w:space="0" w:color="auto"/>
            </w:tcBorders>
            <w:shd w:val="clear" w:color="auto" w:fill="auto"/>
            <w:noWrap/>
            <w:vAlign w:val="bottom"/>
          </w:tcPr>
          <w:p w14:paraId="3EBA353D" w14:textId="77777777" w:rsidR="008C56E8" w:rsidRPr="008C56E8" w:rsidRDefault="008C56E8" w:rsidP="008C56E8">
            <w:pPr>
              <w:overflowPunct/>
              <w:autoSpaceDE/>
              <w:autoSpaceDN/>
              <w:adjustRightInd/>
              <w:jc w:val="left"/>
              <w:textAlignment w:val="auto"/>
              <w:rPr>
                <w:rFonts w:ascii="Arial" w:hAnsi="Arial" w:cs="Arial"/>
                <w:szCs w:val="22"/>
                <w:lang w:eastAsia="en-GB"/>
              </w:rPr>
            </w:pPr>
            <w:r w:rsidRPr="008C56E8">
              <w:rPr>
                <w:rFonts w:ascii="Arial" w:hAnsi="Arial" w:cs="Arial"/>
                <w:szCs w:val="22"/>
                <w:lang w:eastAsia="en-GB"/>
              </w:rPr>
              <w:t> </w:t>
            </w:r>
          </w:p>
        </w:tc>
        <w:tc>
          <w:tcPr>
            <w:tcW w:w="1701" w:type="dxa"/>
            <w:tcBorders>
              <w:top w:val="nil"/>
              <w:left w:val="single" w:sz="8" w:space="0" w:color="auto"/>
              <w:bottom w:val="nil"/>
              <w:right w:val="single" w:sz="8" w:space="0" w:color="auto"/>
            </w:tcBorders>
            <w:shd w:val="clear" w:color="auto" w:fill="auto"/>
            <w:noWrap/>
            <w:vAlign w:val="bottom"/>
          </w:tcPr>
          <w:p w14:paraId="3EBA353E" w14:textId="77777777" w:rsidR="008C56E8" w:rsidRPr="008C56E8" w:rsidRDefault="008C56E8" w:rsidP="008C56E8">
            <w:pPr>
              <w:overflowPunct/>
              <w:autoSpaceDE/>
              <w:autoSpaceDN/>
              <w:adjustRightInd/>
              <w:jc w:val="left"/>
              <w:textAlignment w:val="auto"/>
              <w:rPr>
                <w:rFonts w:ascii="Arial" w:hAnsi="Arial" w:cs="Arial"/>
                <w:szCs w:val="22"/>
                <w:lang w:eastAsia="en-GB"/>
              </w:rPr>
            </w:pPr>
            <w:r w:rsidRPr="008C56E8">
              <w:rPr>
                <w:rFonts w:ascii="Arial" w:hAnsi="Arial" w:cs="Arial"/>
                <w:szCs w:val="22"/>
                <w:lang w:eastAsia="en-GB"/>
              </w:rPr>
              <w:t> </w:t>
            </w:r>
          </w:p>
        </w:tc>
        <w:tc>
          <w:tcPr>
            <w:tcW w:w="1701" w:type="dxa"/>
            <w:tcBorders>
              <w:top w:val="nil"/>
              <w:left w:val="single" w:sz="8" w:space="0" w:color="auto"/>
              <w:bottom w:val="nil"/>
              <w:right w:val="single" w:sz="8" w:space="0" w:color="auto"/>
            </w:tcBorders>
            <w:shd w:val="clear" w:color="auto" w:fill="auto"/>
            <w:noWrap/>
            <w:vAlign w:val="bottom"/>
          </w:tcPr>
          <w:p w14:paraId="3EBA353F" w14:textId="77777777" w:rsidR="008C56E8" w:rsidRPr="008C56E8" w:rsidRDefault="008C56E8" w:rsidP="008C56E8">
            <w:pPr>
              <w:overflowPunct/>
              <w:autoSpaceDE/>
              <w:autoSpaceDN/>
              <w:adjustRightInd/>
              <w:jc w:val="left"/>
              <w:textAlignment w:val="auto"/>
              <w:rPr>
                <w:rFonts w:ascii="Arial" w:hAnsi="Arial" w:cs="Arial"/>
                <w:szCs w:val="22"/>
                <w:lang w:eastAsia="en-GB"/>
              </w:rPr>
            </w:pPr>
            <w:r w:rsidRPr="008C56E8">
              <w:rPr>
                <w:rFonts w:ascii="Arial" w:hAnsi="Arial" w:cs="Arial"/>
                <w:szCs w:val="22"/>
                <w:lang w:eastAsia="en-GB"/>
              </w:rPr>
              <w:t> </w:t>
            </w:r>
          </w:p>
        </w:tc>
        <w:tc>
          <w:tcPr>
            <w:tcW w:w="1701" w:type="dxa"/>
            <w:tcBorders>
              <w:top w:val="nil"/>
              <w:left w:val="single" w:sz="8" w:space="0" w:color="auto"/>
              <w:bottom w:val="nil"/>
              <w:right w:val="single" w:sz="8" w:space="0" w:color="auto"/>
            </w:tcBorders>
          </w:tcPr>
          <w:p w14:paraId="3EBA3540" w14:textId="77777777" w:rsidR="008C56E8" w:rsidRPr="008C56E8" w:rsidRDefault="008C56E8" w:rsidP="008C56E8">
            <w:pPr>
              <w:overflowPunct/>
              <w:autoSpaceDE/>
              <w:autoSpaceDN/>
              <w:adjustRightInd/>
              <w:jc w:val="left"/>
              <w:textAlignment w:val="auto"/>
              <w:rPr>
                <w:rFonts w:ascii="Arial" w:hAnsi="Arial" w:cs="Arial"/>
                <w:szCs w:val="22"/>
                <w:lang w:eastAsia="en-GB"/>
              </w:rPr>
            </w:pPr>
          </w:p>
        </w:tc>
      </w:tr>
      <w:tr w:rsidR="008C56E8" w:rsidRPr="008C56E8" w14:paraId="3EBA3547" w14:textId="77777777" w:rsidTr="00E061C6">
        <w:trPr>
          <w:trHeight w:val="20"/>
        </w:trPr>
        <w:tc>
          <w:tcPr>
            <w:tcW w:w="1716" w:type="dxa"/>
            <w:tcBorders>
              <w:top w:val="nil"/>
              <w:left w:val="single" w:sz="8" w:space="0" w:color="auto"/>
              <w:bottom w:val="single" w:sz="8" w:space="0" w:color="auto"/>
              <w:right w:val="single" w:sz="8" w:space="0" w:color="auto"/>
            </w:tcBorders>
            <w:shd w:val="clear" w:color="auto" w:fill="FF0000"/>
            <w:noWrap/>
            <w:vAlign w:val="bottom"/>
          </w:tcPr>
          <w:p w14:paraId="3EBA3542" w14:textId="77777777" w:rsidR="008C56E8" w:rsidRPr="00B751D4" w:rsidRDefault="008C56E8" w:rsidP="008C56E8">
            <w:pPr>
              <w:overflowPunct/>
              <w:autoSpaceDE/>
              <w:autoSpaceDN/>
              <w:adjustRightInd/>
              <w:jc w:val="left"/>
              <w:textAlignment w:val="auto"/>
              <w:rPr>
                <w:rFonts w:ascii="Arial" w:hAnsi="Arial" w:cs="Arial"/>
                <w:b/>
                <w:bCs/>
                <w:color w:val="FFFFFF"/>
                <w:szCs w:val="22"/>
                <w:lang w:eastAsia="en-GB"/>
              </w:rPr>
            </w:pPr>
            <w:r w:rsidRPr="00B751D4">
              <w:rPr>
                <w:rFonts w:ascii="Arial" w:hAnsi="Arial" w:cs="Arial"/>
                <w:b/>
                <w:bCs/>
                <w:color w:val="FFFFFF"/>
                <w:szCs w:val="22"/>
                <w:lang w:eastAsia="en-GB"/>
              </w:rPr>
              <w:t>D</w:t>
            </w:r>
          </w:p>
        </w:tc>
        <w:tc>
          <w:tcPr>
            <w:tcW w:w="1560" w:type="dxa"/>
            <w:tcBorders>
              <w:top w:val="nil"/>
              <w:left w:val="nil"/>
              <w:bottom w:val="single" w:sz="8" w:space="0" w:color="auto"/>
              <w:right w:val="single" w:sz="8" w:space="0" w:color="auto"/>
            </w:tcBorders>
            <w:shd w:val="clear" w:color="auto" w:fill="auto"/>
            <w:noWrap/>
            <w:vAlign w:val="bottom"/>
          </w:tcPr>
          <w:p w14:paraId="3EBA3543" w14:textId="77777777" w:rsidR="008C56E8" w:rsidRPr="008C56E8" w:rsidRDefault="008C56E8" w:rsidP="008C56E8">
            <w:pPr>
              <w:overflowPunct/>
              <w:autoSpaceDE/>
              <w:autoSpaceDN/>
              <w:adjustRightInd/>
              <w:jc w:val="right"/>
              <w:textAlignment w:val="auto"/>
              <w:rPr>
                <w:rFonts w:ascii="Arial" w:hAnsi="Arial" w:cs="Arial"/>
                <w:szCs w:val="22"/>
                <w:lang w:eastAsia="en-GB"/>
              </w:rPr>
            </w:pPr>
            <w:r w:rsidRPr="008C56E8">
              <w:rPr>
                <w:rFonts w:ascii="Arial" w:hAnsi="Arial" w:cs="Arial"/>
                <w:szCs w:val="22"/>
                <w:lang w:eastAsia="en-GB"/>
              </w:rPr>
              <w:t xml:space="preserve">0 points </w:t>
            </w:r>
          </w:p>
        </w:tc>
        <w:tc>
          <w:tcPr>
            <w:tcW w:w="1701" w:type="dxa"/>
            <w:tcBorders>
              <w:top w:val="nil"/>
              <w:left w:val="single" w:sz="8" w:space="0" w:color="auto"/>
              <w:bottom w:val="single" w:sz="8" w:space="0" w:color="auto"/>
              <w:right w:val="single" w:sz="8" w:space="0" w:color="auto"/>
            </w:tcBorders>
            <w:shd w:val="clear" w:color="auto" w:fill="auto"/>
            <w:noWrap/>
            <w:vAlign w:val="bottom"/>
          </w:tcPr>
          <w:p w14:paraId="3EBA3544" w14:textId="77777777" w:rsidR="008C56E8" w:rsidRPr="008C56E8" w:rsidRDefault="008C56E8" w:rsidP="008C56E8">
            <w:pPr>
              <w:overflowPunct/>
              <w:autoSpaceDE/>
              <w:autoSpaceDN/>
              <w:adjustRightInd/>
              <w:jc w:val="right"/>
              <w:textAlignment w:val="auto"/>
              <w:rPr>
                <w:rFonts w:ascii="Arial" w:hAnsi="Arial" w:cs="Arial"/>
                <w:szCs w:val="22"/>
                <w:lang w:eastAsia="en-GB"/>
              </w:rPr>
            </w:pPr>
            <w:r w:rsidRPr="008C56E8">
              <w:rPr>
                <w:rFonts w:ascii="Arial" w:hAnsi="Arial" w:cs="Arial"/>
                <w:szCs w:val="22"/>
                <w:lang w:eastAsia="en-GB"/>
              </w:rPr>
              <w:t xml:space="preserve">0 points  </w:t>
            </w:r>
          </w:p>
        </w:tc>
        <w:tc>
          <w:tcPr>
            <w:tcW w:w="1701" w:type="dxa"/>
            <w:tcBorders>
              <w:top w:val="nil"/>
              <w:left w:val="single" w:sz="8" w:space="0" w:color="auto"/>
              <w:bottom w:val="single" w:sz="8" w:space="0" w:color="auto"/>
              <w:right w:val="single" w:sz="8" w:space="0" w:color="auto"/>
            </w:tcBorders>
            <w:shd w:val="clear" w:color="auto" w:fill="auto"/>
            <w:noWrap/>
            <w:vAlign w:val="bottom"/>
          </w:tcPr>
          <w:p w14:paraId="3EBA3545" w14:textId="77777777" w:rsidR="008C56E8" w:rsidRPr="008C56E8" w:rsidRDefault="008C56E8" w:rsidP="008C56E8">
            <w:pPr>
              <w:overflowPunct/>
              <w:autoSpaceDE/>
              <w:autoSpaceDN/>
              <w:adjustRightInd/>
              <w:jc w:val="right"/>
              <w:textAlignment w:val="auto"/>
              <w:rPr>
                <w:rFonts w:ascii="Arial" w:hAnsi="Arial" w:cs="Arial"/>
                <w:szCs w:val="22"/>
                <w:lang w:eastAsia="en-GB"/>
              </w:rPr>
            </w:pPr>
            <w:r w:rsidRPr="008C56E8">
              <w:rPr>
                <w:rFonts w:ascii="Arial" w:hAnsi="Arial" w:cs="Arial"/>
                <w:szCs w:val="22"/>
                <w:lang w:eastAsia="en-GB"/>
              </w:rPr>
              <w:t xml:space="preserve">0 points </w:t>
            </w:r>
          </w:p>
        </w:tc>
        <w:tc>
          <w:tcPr>
            <w:tcW w:w="1701" w:type="dxa"/>
            <w:tcBorders>
              <w:top w:val="nil"/>
              <w:left w:val="single" w:sz="8" w:space="0" w:color="auto"/>
              <w:bottom w:val="single" w:sz="8" w:space="0" w:color="auto"/>
              <w:right w:val="single" w:sz="8" w:space="0" w:color="auto"/>
            </w:tcBorders>
          </w:tcPr>
          <w:p w14:paraId="3EBA3546" w14:textId="77777777" w:rsidR="008C56E8" w:rsidRPr="008C56E8" w:rsidRDefault="008C56E8" w:rsidP="008C56E8">
            <w:pPr>
              <w:overflowPunct/>
              <w:autoSpaceDE/>
              <w:autoSpaceDN/>
              <w:adjustRightInd/>
              <w:jc w:val="left"/>
              <w:textAlignment w:val="auto"/>
              <w:rPr>
                <w:rFonts w:ascii="Arial" w:hAnsi="Arial" w:cs="Arial"/>
                <w:szCs w:val="22"/>
                <w:lang w:eastAsia="en-GB"/>
              </w:rPr>
            </w:pPr>
            <w:r w:rsidRPr="008C56E8">
              <w:rPr>
                <w:rFonts w:ascii="Arial" w:hAnsi="Arial" w:cs="Arial"/>
                <w:szCs w:val="22"/>
                <w:lang w:eastAsia="en-GB"/>
              </w:rPr>
              <w:t>No</w:t>
            </w:r>
          </w:p>
        </w:tc>
      </w:tr>
    </w:tbl>
    <w:p w14:paraId="3EBA3548" w14:textId="77777777" w:rsidR="00FF2BD0" w:rsidRDefault="00FF2BD0" w:rsidP="008C56E8">
      <w:pPr>
        <w:keepNext/>
        <w:overflowPunct/>
        <w:autoSpaceDE/>
        <w:autoSpaceDN/>
        <w:adjustRightInd/>
        <w:textAlignment w:val="auto"/>
        <w:outlineLvl w:val="2"/>
        <w:rPr>
          <w:rFonts w:ascii="Arial" w:hAnsi="Arial" w:cs="Arial"/>
          <w:bCs/>
        </w:rPr>
      </w:pPr>
    </w:p>
    <w:p w14:paraId="3EBA3549" w14:textId="77777777" w:rsidR="008C56E8" w:rsidRPr="008C56E8" w:rsidRDefault="008C56E8" w:rsidP="008C56E8">
      <w:pPr>
        <w:keepNext/>
        <w:overflowPunct/>
        <w:autoSpaceDE/>
        <w:autoSpaceDN/>
        <w:adjustRightInd/>
        <w:textAlignment w:val="auto"/>
        <w:outlineLvl w:val="2"/>
        <w:rPr>
          <w:rFonts w:ascii="Arial" w:hAnsi="Arial" w:cs="Arial"/>
          <w:bCs/>
        </w:rPr>
      </w:pPr>
      <w:r w:rsidRPr="008C56E8">
        <w:rPr>
          <w:rFonts w:ascii="Arial" w:hAnsi="Arial" w:cs="Arial"/>
          <w:bCs/>
        </w:rPr>
        <w:t>Employees</w:t>
      </w:r>
      <w:r w:rsidR="00812180">
        <w:rPr>
          <w:rFonts w:ascii="Arial" w:hAnsi="Arial" w:cs="Arial"/>
          <w:bCs/>
        </w:rPr>
        <w:t xml:space="preserve"> achieving an overall performance rating of A</w:t>
      </w:r>
      <w:r w:rsidR="00B91C41">
        <w:rPr>
          <w:rFonts w:ascii="Arial" w:hAnsi="Arial" w:cs="Arial"/>
          <w:bCs/>
        </w:rPr>
        <w:t>,</w:t>
      </w:r>
      <w:r w:rsidR="00812180">
        <w:rPr>
          <w:rFonts w:ascii="Arial" w:hAnsi="Arial" w:cs="Arial"/>
          <w:bCs/>
        </w:rPr>
        <w:t xml:space="preserve"> B</w:t>
      </w:r>
      <w:r w:rsidR="00B91C41">
        <w:rPr>
          <w:rFonts w:ascii="Arial" w:hAnsi="Arial" w:cs="Arial"/>
          <w:bCs/>
        </w:rPr>
        <w:t xml:space="preserve"> or C</w:t>
      </w:r>
      <w:r w:rsidRPr="008C56E8">
        <w:rPr>
          <w:rFonts w:ascii="Arial" w:hAnsi="Arial" w:cs="Arial"/>
          <w:bCs/>
        </w:rPr>
        <w:t xml:space="preserve"> in pay zone 1 will receive higher increases than those in pay zone 2, who in turn will receive higher increases than those in pay zone 3, although receiving the same </w:t>
      </w:r>
      <w:r w:rsidR="00A823B0">
        <w:rPr>
          <w:rFonts w:ascii="Arial" w:hAnsi="Arial" w:cs="Arial"/>
          <w:bCs/>
        </w:rPr>
        <w:t xml:space="preserve">overall </w:t>
      </w:r>
      <w:r w:rsidRPr="008C56E8">
        <w:rPr>
          <w:rFonts w:ascii="Arial" w:hAnsi="Arial" w:cs="Arial"/>
          <w:bCs/>
        </w:rPr>
        <w:t>performance rating. This enables staff performing well to progress steadily through the first zone</w:t>
      </w:r>
      <w:r w:rsidR="00247864">
        <w:rPr>
          <w:rFonts w:ascii="Arial" w:hAnsi="Arial" w:cs="Arial"/>
          <w:bCs/>
        </w:rPr>
        <w:t xml:space="preserve"> of the grade</w:t>
      </w:r>
      <w:r w:rsidRPr="008C56E8">
        <w:rPr>
          <w:rFonts w:ascii="Arial" w:hAnsi="Arial" w:cs="Arial"/>
          <w:bCs/>
        </w:rPr>
        <w:t xml:space="preserve">. </w:t>
      </w:r>
    </w:p>
    <w:p w14:paraId="3EBA354A" w14:textId="77777777" w:rsidR="008C56E8" w:rsidRPr="008C56E8" w:rsidRDefault="008C56E8" w:rsidP="008C56E8">
      <w:pPr>
        <w:keepNext/>
        <w:overflowPunct/>
        <w:autoSpaceDE/>
        <w:autoSpaceDN/>
        <w:adjustRightInd/>
        <w:textAlignment w:val="auto"/>
        <w:outlineLvl w:val="2"/>
        <w:rPr>
          <w:rFonts w:ascii="Arial" w:hAnsi="Arial" w:cs="Arial"/>
          <w:bCs/>
        </w:rPr>
      </w:pPr>
    </w:p>
    <w:p w14:paraId="3EBA354B" w14:textId="77777777" w:rsidR="008C56E8" w:rsidRDefault="008C56E8" w:rsidP="008C56E8">
      <w:pPr>
        <w:keepNext/>
        <w:overflowPunct/>
        <w:autoSpaceDE/>
        <w:autoSpaceDN/>
        <w:adjustRightInd/>
        <w:textAlignment w:val="auto"/>
        <w:outlineLvl w:val="2"/>
        <w:rPr>
          <w:rFonts w:ascii="Arial" w:hAnsi="Arial" w:cs="Arial"/>
          <w:bCs/>
        </w:rPr>
      </w:pPr>
      <w:r w:rsidRPr="008C56E8">
        <w:rPr>
          <w:rFonts w:ascii="Arial" w:hAnsi="Arial" w:cs="Arial"/>
          <w:bCs/>
        </w:rPr>
        <w:t xml:space="preserve">Employees at or above the maximum of their </w:t>
      </w:r>
      <w:r w:rsidR="00360287">
        <w:rPr>
          <w:rFonts w:ascii="Arial" w:hAnsi="Arial" w:cs="Arial"/>
          <w:bCs/>
        </w:rPr>
        <w:t>pay</w:t>
      </w:r>
      <w:r w:rsidRPr="008C56E8">
        <w:rPr>
          <w:rFonts w:ascii="Arial" w:hAnsi="Arial" w:cs="Arial"/>
          <w:bCs/>
        </w:rPr>
        <w:t xml:space="preserve"> range will receive a non-consolidated payment to the value of the relevant increase awarded, so paid as a lump sum, which is not added to salary (unless the maximum of the pay </w:t>
      </w:r>
      <w:r w:rsidR="00360287">
        <w:rPr>
          <w:rFonts w:ascii="Arial" w:hAnsi="Arial" w:cs="Arial"/>
          <w:bCs/>
        </w:rPr>
        <w:t>range</w:t>
      </w:r>
      <w:r w:rsidRPr="008C56E8">
        <w:rPr>
          <w:rFonts w:ascii="Arial" w:hAnsi="Arial" w:cs="Arial"/>
          <w:bCs/>
        </w:rPr>
        <w:t xml:space="preserve"> is increased in line with </w:t>
      </w:r>
      <w:r w:rsidR="00247864">
        <w:rPr>
          <w:rFonts w:ascii="Arial" w:hAnsi="Arial" w:cs="Arial"/>
          <w:bCs/>
        </w:rPr>
        <w:t>indexation</w:t>
      </w:r>
      <w:r w:rsidRPr="008C56E8">
        <w:rPr>
          <w:rFonts w:ascii="Arial" w:hAnsi="Arial" w:cs="Arial"/>
          <w:bCs/>
        </w:rPr>
        <w:t xml:space="preserve">). </w:t>
      </w:r>
    </w:p>
    <w:p w14:paraId="3EBA354C" w14:textId="77777777" w:rsidR="0032206A" w:rsidRDefault="0032206A" w:rsidP="008C56E8">
      <w:pPr>
        <w:keepNext/>
        <w:overflowPunct/>
        <w:autoSpaceDE/>
        <w:autoSpaceDN/>
        <w:adjustRightInd/>
        <w:textAlignment w:val="auto"/>
        <w:outlineLvl w:val="2"/>
        <w:rPr>
          <w:rFonts w:ascii="Arial" w:hAnsi="Arial" w:cs="Arial"/>
          <w:bCs/>
        </w:rPr>
      </w:pPr>
    </w:p>
    <w:p w14:paraId="3EBA354D" w14:textId="77777777" w:rsidR="0032206A" w:rsidRDefault="0032206A" w:rsidP="008C56E8">
      <w:pPr>
        <w:keepNext/>
        <w:overflowPunct/>
        <w:autoSpaceDE/>
        <w:autoSpaceDN/>
        <w:adjustRightInd/>
        <w:textAlignment w:val="auto"/>
        <w:outlineLvl w:val="2"/>
        <w:rPr>
          <w:rFonts w:ascii="Arial" w:hAnsi="Arial" w:cs="Arial"/>
          <w:bCs/>
        </w:rPr>
      </w:pPr>
      <w:r>
        <w:rPr>
          <w:rFonts w:ascii="Arial" w:hAnsi="Arial" w:cs="Arial"/>
          <w:bCs/>
        </w:rPr>
        <w:t>The points are weighted when converted to cash to ensure equal percentage increases across the grade ranges.</w:t>
      </w:r>
    </w:p>
    <w:p w14:paraId="3EBA354E" w14:textId="77777777" w:rsidR="001D326A" w:rsidRDefault="001D326A" w:rsidP="008C56E8">
      <w:pPr>
        <w:keepNext/>
        <w:overflowPunct/>
        <w:autoSpaceDE/>
        <w:autoSpaceDN/>
        <w:adjustRightInd/>
        <w:textAlignment w:val="auto"/>
        <w:outlineLvl w:val="2"/>
        <w:rPr>
          <w:rFonts w:ascii="Arial" w:hAnsi="Arial" w:cs="Arial"/>
          <w:bCs/>
        </w:rPr>
      </w:pPr>
    </w:p>
    <w:p w14:paraId="3EBA354F" w14:textId="77777777" w:rsidR="001D326A" w:rsidRDefault="001D326A" w:rsidP="001D326A">
      <w:pPr>
        <w:rPr>
          <w:rFonts w:ascii="Arial" w:hAnsi="Arial"/>
        </w:rPr>
      </w:pPr>
      <w:r>
        <w:rPr>
          <w:rFonts w:ascii="Arial" w:hAnsi="Arial"/>
        </w:rPr>
        <w:t>The Council also recognises the need to consider the cost of living each year to address rising prices.  An indexation will be applied to grade framework and/or flexible benefit table when budget assessments conclude this is affordable.</w:t>
      </w:r>
    </w:p>
    <w:p w14:paraId="3EBA3550" w14:textId="77777777" w:rsidR="00247864" w:rsidRDefault="00247864" w:rsidP="00247864">
      <w:pPr>
        <w:rPr>
          <w:rFonts w:ascii="Arial" w:hAnsi="Arial"/>
        </w:rPr>
      </w:pPr>
    </w:p>
    <w:p w14:paraId="3EBA3551" w14:textId="77777777" w:rsidR="001D326A" w:rsidRPr="00E257DD" w:rsidRDefault="001D326A" w:rsidP="001D326A">
      <w:pPr>
        <w:rPr>
          <w:rFonts w:ascii="Arial" w:hAnsi="Arial"/>
          <w:b/>
        </w:rPr>
      </w:pPr>
      <w:r w:rsidRPr="00E257DD">
        <w:rPr>
          <w:rFonts w:ascii="Arial" w:hAnsi="Arial"/>
          <w:b/>
        </w:rPr>
        <w:t>Performance Development Review assessment period</w:t>
      </w:r>
    </w:p>
    <w:p w14:paraId="3EBA3552" w14:textId="41B04952" w:rsidR="001D326A" w:rsidRDefault="001D326A" w:rsidP="001D326A">
      <w:pPr>
        <w:rPr>
          <w:rFonts w:ascii="Arial" w:hAnsi="Arial"/>
        </w:rPr>
      </w:pPr>
      <w:r w:rsidRPr="00E257DD">
        <w:rPr>
          <w:rFonts w:ascii="Arial" w:hAnsi="Arial"/>
        </w:rPr>
        <w:t xml:space="preserve">The PDR </w:t>
      </w:r>
      <w:r w:rsidR="00C43A87">
        <w:rPr>
          <w:rFonts w:ascii="Arial" w:hAnsi="Arial"/>
        </w:rPr>
        <w:t>assess</w:t>
      </w:r>
      <w:r w:rsidRPr="00E257DD">
        <w:rPr>
          <w:rFonts w:ascii="Arial" w:hAnsi="Arial"/>
        </w:rPr>
        <w:t xml:space="preserve">ment period will normally run from </w:t>
      </w:r>
      <w:r w:rsidR="00B5507B">
        <w:rPr>
          <w:rFonts w:ascii="Arial" w:hAnsi="Arial"/>
        </w:rPr>
        <w:t>November to January</w:t>
      </w:r>
      <w:r w:rsidRPr="00E257DD">
        <w:rPr>
          <w:rFonts w:ascii="Arial" w:hAnsi="Arial"/>
        </w:rPr>
        <w:t xml:space="preserve"> each year</w:t>
      </w:r>
      <w:r>
        <w:rPr>
          <w:rFonts w:ascii="Arial" w:hAnsi="Arial"/>
        </w:rPr>
        <w:t xml:space="preserve">.  The period to be assessed will </w:t>
      </w:r>
      <w:r w:rsidR="00B5507B">
        <w:rPr>
          <w:rFonts w:ascii="Arial" w:hAnsi="Arial"/>
        </w:rPr>
        <w:t xml:space="preserve">from the 1 January to 31 December each year, </w:t>
      </w:r>
      <w:r>
        <w:rPr>
          <w:rFonts w:ascii="Arial" w:hAnsi="Arial"/>
        </w:rPr>
        <w:t>with p</w:t>
      </w:r>
      <w:r w:rsidRPr="00E257DD">
        <w:rPr>
          <w:rFonts w:ascii="Arial" w:hAnsi="Arial"/>
        </w:rPr>
        <w:t>rogression payment applying from 1 April and included in the April salary.</w:t>
      </w:r>
    </w:p>
    <w:p w14:paraId="3EBA3553" w14:textId="77777777" w:rsidR="001D326A" w:rsidRDefault="001D326A" w:rsidP="00247864">
      <w:pPr>
        <w:rPr>
          <w:rFonts w:ascii="Arial" w:hAnsi="Arial"/>
        </w:rPr>
      </w:pPr>
    </w:p>
    <w:p w14:paraId="3EBA3554" w14:textId="77777777" w:rsidR="0029705F" w:rsidRDefault="004762EC" w:rsidP="00247864">
      <w:pPr>
        <w:rPr>
          <w:rFonts w:ascii="Arial" w:hAnsi="Arial"/>
          <w:b/>
        </w:rPr>
      </w:pPr>
      <w:r>
        <w:rPr>
          <w:rFonts w:ascii="Arial" w:hAnsi="Arial"/>
          <w:b/>
        </w:rPr>
        <w:t>The B</w:t>
      </w:r>
      <w:r w:rsidR="00842638">
        <w:rPr>
          <w:rFonts w:ascii="Arial" w:hAnsi="Arial"/>
          <w:b/>
        </w:rPr>
        <w:t>ehaviour and Skills F</w:t>
      </w:r>
      <w:r w:rsidR="0029705F">
        <w:rPr>
          <w:rFonts w:ascii="Arial" w:hAnsi="Arial"/>
          <w:b/>
        </w:rPr>
        <w:t>ramework</w:t>
      </w:r>
    </w:p>
    <w:p w14:paraId="3EBA3555" w14:textId="77777777" w:rsidR="00842638" w:rsidRPr="00842638" w:rsidRDefault="00842638" w:rsidP="00247864">
      <w:pPr>
        <w:rPr>
          <w:rFonts w:ascii="Arial" w:hAnsi="Arial"/>
        </w:rPr>
      </w:pPr>
      <w:r w:rsidRPr="00842638">
        <w:rPr>
          <w:rFonts w:ascii="Arial" w:hAnsi="Arial"/>
        </w:rPr>
        <w:t xml:space="preserve">To </w:t>
      </w:r>
      <w:r>
        <w:rPr>
          <w:rFonts w:ascii="Arial" w:hAnsi="Arial"/>
        </w:rPr>
        <w:t xml:space="preserve">ensure the Behaviour and Skills Framework is fully embedded in the performance management culture of our organisation links have been </w:t>
      </w:r>
      <w:r w:rsidR="005600A6">
        <w:rPr>
          <w:rFonts w:ascii="Arial" w:hAnsi="Arial"/>
        </w:rPr>
        <w:t>created</w:t>
      </w:r>
      <w:r>
        <w:rPr>
          <w:rFonts w:ascii="Arial" w:hAnsi="Arial"/>
        </w:rPr>
        <w:t xml:space="preserve"> within the PDR process.</w:t>
      </w:r>
    </w:p>
    <w:p w14:paraId="3EBA3556" w14:textId="77777777" w:rsidR="00B26B07" w:rsidRDefault="00B26B07" w:rsidP="00247864">
      <w:pPr>
        <w:rPr>
          <w:rFonts w:ascii="Arial" w:hAnsi="Arial"/>
        </w:rPr>
      </w:pPr>
    </w:p>
    <w:p w14:paraId="3EBA3557" w14:textId="77777777" w:rsidR="00CA1392" w:rsidRDefault="00B26B07" w:rsidP="00247864">
      <w:pPr>
        <w:rPr>
          <w:rFonts w:ascii="Arial" w:hAnsi="Arial"/>
        </w:rPr>
      </w:pPr>
      <w:r>
        <w:rPr>
          <w:rFonts w:ascii="Arial" w:hAnsi="Arial"/>
        </w:rPr>
        <w:t>There are 7 behaviours</w:t>
      </w:r>
      <w:r w:rsidR="005600A6">
        <w:rPr>
          <w:rFonts w:ascii="Arial" w:hAnsi="Arial"/>
        </w:rPr>
        <w:t xml:space="preserve"> within the Framework</w:t>
      </w:r>
      <w:r>
        <w:rPr>
          <w:rFonts w:ascii="Arial" w:hAnsi="Arial"/>
        </w:rPr>
        <w:t>:</w:t>
      </w:r>
    </w:p>
    <w:p w14:paraId="3EBA3558" w14:textId="77777777" w:rsidR="00E04280" w:rsidRPr="00617EC6" w:rsidRDefault="00E04280" w:rsidP="00E04280">
      <w:pPr>
        <w:numPr>
          <w:ilvl w:val="0"/>
          <w:numId w:val="9"/>
        </w:numPr>
        <w:rPr>
          <w:rFonts w:ascii="Arial" w:hAnsi="Arial"/>
        </w:rPr>
      </w:pPr>
      <w:r w:rsidRPr="00617EC6">
        <w:rPr>
          <w:rFonts w:ascii="Arial" w:hAnsi="Arial"/>
        </w:rPr>
        <w:t xml:space="preserve">Shaping our </w:t>
      </w:r>
      <w:r>
        <w:rPr>
          <w:rFonts w:ascii="Arial" w:hAnsi="Arial"/>
        </w:rPr>
        <w:t>F</w:t>
      </w:r>
      <w:r w:rsidRPr="00617EC6">
        <w:rPr>
          <w:rFonts w:ascii="Arial" w:hAnsi="Arial"/>
        </w:rPr>
        <w:t>uture</w:t>
      </w:r>
    </w:p>
    <w:p w14:paraId="3EBA3559" w14:textId="77777777" w:rsidR="00B26B07" w:rsidRPr="00E04280" w:rsidRDefault="00B26B07" w:rsidP="005600A6">
      <w:pPr>
        <w:numPr>
          <w:ilvl w:val="0"/>
          <w:numId w:val="9"/>
        </w:numPr>
        <w:rPr>
          <w:rFonts w:ascii="Arial" w:hAnsi="Arial"/>
        </w:rPr>
      </w:pPr>
      <w:r>
        <w:rPr>
          <w:rFonts w:ascii="Arial" w:hAnsi="Arial"/>
          <w:lang w:val="en-US"/>
        </w:rPr>
        <w:t>Leading</w:t>
      </w:r>
      <w:r w:rsidR="00E04280">
        <w:rPr>
          <w:rFonts w:ascii="Arial" w:hAnsi="Arial"/>
          <w:lang w:val="en-US"/>
        </w:rPr>
        <w:t xml:space="preserve"> our P</w:t>
      </w:r>
      <w:r w:rsidRPr="00617EC6">
        <w:rPr>
          <w:rFonts w:ascii="Arial" w:hAnsi="Arial"/>
          <w:lang w:val="en-US"/>
        </w:rPr>
        <w:t xml:space="preserve">eople </w:t>
      </w:r>
    </w:p>
    <w:p w14:paraId="3EBA355A" w14:textId="77777777" w:rsidR="00E04280" w:rsidRPr="00617EC6" w:rsidRDefault="00E04280" w:rsidP="00E04280">
      <w:pPr>
        <w:numPr>
          <w:ilvl w:val="0"/>
          <w:numId w:val="9"/>
        </w:numPr>
        <w:rPr>
          <w:rFonts w:ascii="Arial" w:hAnsi="Arial"/>
        </w:rPr>
      </w:pPr>
      <w:r>
        <w:rPr>
          <w:rFonts w:ascii="Arial" w:hAnsi="Arial"/>
        </w:rPr>
        <w:t>Delivering for our C</w:t>
      </w:r>
      <w:r w:rsidRPr="00617EC6">
        <w:rPr>
          <w:rFonts w:ascii="Arial" w:hAnsi="Arial"/>
        </w:rPr>
        <w:t>ustomers</w:t>
      </w:r>
    </w:p>
    <w:p w14:paraId="3EBA355B" w14:textId="77777777" w:rsidR="00E04280" w:rsidRPr="00E04280" w:rsidRDefault="00E04280" w:rsidP="00E04280">
      <w:pPr>
        <w:numPr>
          <w:ilvl w:val="0"/>
          <w:numId w:val="9"/>
        </w:numPr>
        <w:rPr>
          <w:rFonts w:ascii="Arial" w:hAnsi="Arial"/>
        </w:rPr>
      </w:pPr>
      <w:r>
        <w:rPr>
          <w:rFonts w:ascii="Arial" w:hAnsi="Arial"/>
          <w:lang w:val="en-US"/>
        </w:rPr>
        <w:t>Making Change H</w:t>
      </w:r>
      <w:r w:rsidRPr="00617EC6">
        <w:rPr>
          <w:rFonts w:ascii="Arial" w:hAnsi="Arial"/>
          <w:lang w:val="en-US"/>
        </w:rPr>
        <w:t>appen</w:t>
      </w:r>
    </w:p>
    <w:p w14:paraId="3EBA355C" w14:textId="77777777" w:rsidR="00B26B07" w:rsidRPr="00617EC6" w:rsidRDefault="00E04280" w:rsidP="005600A6">
      <w:pPr>
        <w:numPr>
          <w:ilvl w:val="0"/>
          <w:numId w:val="9"/>
        </w:numPr>
        <w:rPr>
          <w:rFonts w:ascii="Arial" w:hAnsi="Arial"/>
        </w:rPr>
      </w:pPr>
      <w:r>
        <w:rPr>
          <w:rFonts w:ascii="Arial" w:hAnsi="Arial"/>
          <w:lang w:val="en-US"/>
        </w:rPr>
        <w:t>Team and Partnership W</w:t>
      </w:r>
      <w:r w:rsidR="00B26B07" w:rsidRPr="00617EC6">
        <w:rPr>
          <w:rFonts w:ascii="Arial" w:hAnsi="Arial"/>
          <w:lang w:val="en-US"/>
        </w:rPr>
        <w:t>orking</w:t>
      </w:r>
    </w:p>
    <w:p w14:paraId="3EBA355D" w14:textId="77777777" w:rsidR="00617EC6" w:rsidRDefault="00E04280" w:rsidP="005600A6">
      <w:pPr>
        <w:numPr>
          <w:ilvl w:val="0"/>
          <w:numId w:val="9"/>
        </w:numPr>
        <w:rPr>
          <w:rFonts w:ascii="Arial" w:hAnsi="Arial"/>
        </w:rPr>
      </w:pPr>
      <w:r>
        <w:rPr>
          <w:rFonts w:ascii="Arial" w:hAnsi="Arial"/>
        </w:rPr>
        <w:t>Communicating O</w:t>
      </w:r>
      <w:r w:rsidR="00617EC6" w:rsidRPr="00617EC6">
        <w:rPr>
          <w:rFonts w:ascii="Arial" w:hAnsi="Arial"/>
        </w:rPr>
        <w:t>penly</w:t>
      </w:r>
    </w:p>
    <w:p w14:paraId="3EBA355E" w14:textId="77777777" w:rsidR="00E04280" w:rsidRPr="00E04280" w:rsidRDefault="00E04280" w:rsidP="00E04280">
      <w:pPr>
        <w:numPr>
          <w:ilvl w:val="0"/>
          <w:numId w:val="9"/>
        </w:numPr>
        <w:rPr>
          <w:rFonts w:ascii="Arial" w:hAnsi="Arial"/>
        </w:rPr>
      </w:pPr>
      <w:r>
        <w:rPr>
          <w:rFonts w:ascii="Arial" w:hAnsi="Arial"/>
          <w:lang w:val="en-US"/>
        </w:rPr>
        <w:t>Performance Management</w:t>
      </w:r>
    </w:p>
    <w:p w14:paraId="3EBA355F" w14:textId="77777777" w:rsidR="00B326C0" w:rsidRDefault="00B326C0" w:rsidP="00247864">
      <w:pPr>
        <w:rPr>
          <w:rFonts w:ascii="Arial" w:hAnsi="Arial"/>
        </w:rPr>
      </w:pPr>
    </w:p>
    <w:p w14:paraId="3EBA3560" w14:textId="77777777" w:rsidR="0012758A" w:rsidRDefault="0012758A" w:rsidP="0012758A">
      <w:pPr>
        <w:rPr>
          <w:rFonts w:ascii="Arial" w:hAnsi="Arial"/>
        </w:rPr>
      </w:pPr>
    </w:p>
    <w:p w14:paraId="3EBA3561" w14:textId="77777777" w:rsidR="0046042B" w:rsidRDefault="0046042B" w:rsidP="0012758A">
      <w:pPr>
        <w:rPr>
          <w:rFonts w:ascii="Arial" w:hAnsi="Arial"/>
        </w:rPr>
      </w:pPr>
    </w:p>
    <w:p w14:paraId="3EBA3562" w14:textId="77777777" w:rsidR="0046042B" w:rsidRDefault="0046042B" w:rsidP="0012758A">
      <w:pPr>
        <w:rPr>
          <w:rFonts w:ascii="Arial" w:hAnsi="Arial"/>
        </w:rPr>
      </w:pPr>
    </w:p>
    <w:p w14:paraId="3EBA3563" w14:textId="77777777" w:rsidR="007C532E" w:rsidRDefault="007C532E" w:rsidP="0012758A">
      <w:pPr>
        <w:rPr>
          <w:rFonts w:ascii="Arial" w:hAnsi="Arial"/>
        </w:rPr>
      </w:pPr>
    </w:p>
    <w:p w14:paraId="3EBA3564" w14:textId="77777777" w:rsidR="007C532E" w:rsidRDefault="007C532E" w:rsidP="0012758A">
      <w:pPr>
        <w:rPr>
          <w:rFonts w:ascii="Arial" w:hAnsi="Arial"/>
        </w:rPr>
      </w:pPr>
    </w:p>
    <w:p w14:paraId="3EBA3565" w14:textId="77777777" w:rsidR="00E6271D" w:rsidRDefault="00E6271D" w:rsidP="0012758A">
      <w:pPr>
        <w:rPr>
          <w:rFonts w:ascii="Arial" w:hAnsi="Arial"/>
          <w:b/>
        </w:rPr>
      </w:pPr>
    </w:p>
    <w:p w14:paraId="3EBA3566" w14:textId="77777777" w:rsidR="00E6271D" w:rsidRDefault="00E6271D" w:rsidP="0012758A">
      <w:pPr>
        <w:rPr>
          <w:rFonts w:ascii="Arial" w:hAnsi="Arial"/>
          <w:b/>
        </w:rPr>
      </w:pPr>
    </w:p>
    <w:p w14:paraId="3EBA3567" w14:textId="77777777" w:rsidR="0012758A" w:rsidRPr="00A9520A" w:rsidRDefault="00F32F0B" w:rsidP="0012758A">
      <w:pPr>
        <w:rPr>
          <w:rFonts w:ascii="Arial" w:hAnsi="Arial"/>
          <w:b/>
        </w:rPr>
      </w:pPr>
      <w:r w:rsidRPr="00A9520A">
        <w:rPr>
          <w:rFonts w:ascii="Arial" w:hAnsi="Arial"/>
          <w:b/>
        </w:rPr>
        <w:t>New employees</w:t>
      </w:r>
    </w:p>
    <w:p w14:paraId="3EBA3569" w14:textId="54F0AFD0" w:rsidR="00777CFD" w:rsidRDefault="00777CFD" w:rsidP="00E81A33">
      <w:pPr>
        <w:rPr>
          <w:rFonts w:ascii="Arial" w:hAnsi="Arial"/>
        </w:rPr>
      </w:pPr>
      <w:r w:rsidRPr="00500674">
        <w:rPr>
          <w:rFonts w:ascii="Arial" w:hAnsi="Arial"/>
        </w:rPr>
        <w:t xml:space="preserve">If an employee </w:t>
      </w:r>
      <w:r w:rsidR="00500674" w:rsidRPr="00500674">
        <w:rPr>
          <w:rFonts w:ascii="Arial" w:hAnsi="Arial"/>
        </w:rPr>
        <w:t>successfully completes their probation by the end of the</w:t>
      </w:r>
      <w:r w:rsidRPr="00500674">
        <w:rPr>
          <w:rFonts w:ascii="Arial" w:hAnsi="Arial"/>
        </w:rPr>
        <w:t xml:space="preserve"> assessment period then a PDR</w:t>
      </w:r>
      <w:r w:rsidR="00500674" w:rsidRPr="00500674">
        <w:rPr>
          <w:rFonts w:ascii="Arial" w:hAnsi="Arial"/>
        </w:rPr>
        <w:t xml:space="preserve"> and assessment will be undertaken and a rating will be applied</w:t>
      </w:r>
      <w:r w:rsidR="00500674">
        <w:rPr>
          <w:rFonts w:ascii="Arial" w:hAnsi="Arial"/>
        </w:rPr>
        <w:t>.</w:t>
      </w:r>
      <w:r w:rsidR="00D0782F" w:rsidRPr="00500674">
        <w:rPr>
          <w:rFonts w:ascii="Arial" w:hAnsi="Arial"/>
        </w:rPr>
        <w:t xml:space="preserve"> </w:t>
      </w:r>
    </w:p>
    <w:p w14:paraId="3EBA356A" w14:textId="7965B229" w:rsidR="00777CFD" w:rsidRDefault="00777CFD" w:rsidP="00E81A33">
      <w:pPr>
        <w:rPr>
          <w:rFonts w:ascii="Arial" w:hAnsi="Arial"/>
        </w:rPr>
      </w:pPr>
      <w:r>
        <w:rPr>
          <w:rFonts w:ascii="Arial" w:hAnsi="Arial"/>
        </w:rPr>
        <w:t xml:space="preserve">If an employee completes their probation </w:t>
      </w:r>
      <w:r w:rsidR="00500674">
        <w:rPr>
          <w:rFonts w:ascii="Arial" w:hAnsi="Arial"/>
        </w:rPr>
        <w:t>after</w:t>
      </w:r>
      <w:r>
        <w:rPr>
          <w:rFonts w:ascii="Arial" w:hAnsi="Arial"/>
        </w:rPr>
        <w:t xml:space="preserve"> the asses</w:t>
      </w:r>
      <w:r w:rsidR="00D0782F">
        <w:rPr>
          <w:rFonts w:ascii="Arial" w:hAnsi="Arial"/>
        </w:rPr>
        <w:t>sment period a PDR will</w:t>
      </w:r>
      <w:r>
        <w:rPr>
          <w:rFonts w:ascii="Arial" w:hAnsi="Arial"/>
        </w:rPr>
        <w:t xml:space="preserve"> be completed and </w:t>
      </w:r>
      <w:r w:rsidR="00D0782F">
        <w:rPr>
          <w:rFonts w:ascii="Arial" w:hAnsi="Arial"/>
        </w:rPr>
        <w:t>‘</w:t>
      </w:r>
      <w:r>
        <w:rPr>
          <w:rFonts w:ascii="Arial" w:hAnsi="Arial"/>
        </w:rPr>
        <w:t>no rating</w:t>
      </w:r>
      <w:r w:rsidR="00D0782F">
        <w:rPr>
          <w:rFonts w:ascii="Arial" w:hAnsi="Arial"/>
        </w:rPr>
        <w:t>’</w:t>
      </w:r>
      <w:r>
        <w:rPr>
          <w:rFonts w:ascii="Arial" w:hAnsi="Arial"/>
        </w:rPr>
        <w:t xml:space="preserve"> should be applied by the manager.</w:t>
      </w:r>
    </w:p>
    <w:p w14:paraId="3EBA356B" w14:textId="77777777" w:rsidR="00777CFD" w:rsidRDefault="00777CFD" w:rsidP="00E81A33">
      <w:pPr>
        <w:rPr>
          <w:rFonts w:ascii="Arial" w:hAnsi="Arial"/>
        </w:rPr>
      </w:pPr>
      <w:r>
        <w:rPr>
          <w:rFonts w:ascii="Arial" w:hAnsi="Arial"/>
        </w:rPr>
        <w:t>Manager</w:t>
      </w:r>
      <w:r w:rsidR="00D0782F">
        <w:rPr>
          <w:rFonts w:ascii="Arial" w:hAnsi="Arial"/>
        </w:rPr>
        <w:t>s with new starters should</w:t>
      </w:r>
      <w:r>
        <w:rPr>
          <w:rFonts w:ascii="Arial" w:hAnsi="Arial"/>
        </w:rPr>
        <w:t xml:space="preserve"> obtain further advice from Human Resources before any assessment is undertaken.</w:t>
      </w:r>
    </w:p>
    <w:p w14:paraId="22F99573" w14:textId="77777777" w:rsidR="00B5507B" w:rsidRDefault="00B5507B" w:rsidP="00E81A33">
      <w:pPr>
        <w:rPr>
          <w:rFonts w:ascii="Arial" w:hAnsi="Arial"/>
        </w:rPr>
      </w:pPr>
    </w:p>
    <w:p w14:paraId="5BE71B44" w14:textId="4AE282AC" w:rsidR="00B5507B" w:rsidRDefault="00B5507B" w:rsidP="00E81A33">
      <w:pPr>
        <w:rPr>
          <w:rFonts w:ascii="Arial" w:hAnsi="Arial"/>
        </w:rPr>
      </w:pPr>
      <w:r>
        <w:rPr>
          <w:rFonts w:ascii="Arial" w:hAnsi="Arial"/>
        </w:rPr>
        <w:t xml:space="preserve">If a ‘no rating’ is applied for a new starter, the Line Manager may consider a pay review outside of the PDR process linking it to the completion of the </w:t>
      </w:r>
      <w:r w:rsidR="00D9326A">
        <w:rPr>
          <w:rFonts w:ascii="Arial" w:hAnsi="Arial"/>
        </w:rPr>
        <w:t>employee’s</w:t>
      </w:r>
      <w:r>
        <w:rPr>
          <w:rFonts w:ascii="Arial" w:hAnsi="Arial"/>
        </w:rPr>
        <w:t xml:space="preserve"> probation period.  This </w:t>
      </w:r>
      <w:r w:rsidR="00D9326A">
        <w:rPr>
          <w:rFonts w:ascii="Arial" w:hAnsi="Arial"/>
        </w:rPr>
        <w:t xml:space="preserve">pay </w:t>
      </w:r>
      <w:r>
        <w:rPr>
          <w:rFonts w:ascii="Arial" w:hAnsi="Arial"/>
        </w:rPr>
        <w:t>review will be based on the employee demonstrating the correct behaviours and aptitude.</w:t>
      </w:r>
    </w:p>
    <w:p w14:paraId="3EBA356C" w14:textId="77777777" w:rsidR="00777CFD" w:rsidRDefault="00777CFD" w:rsidP="00E81A33">
      <w:pPr>
        <w:rPr>
          <w:rFonts w:ascii="Arial" w:hAnsi="Arial"/>
        </w:rPr>
      </w:pPr>
    </w:p>
    <w:p w14:paraId="3EBA356D" w14:textId="77777777" w:rsidR="00240F33" w:rsidRPr="00240F33" w:rsidRDefault="00855E11" w:rsidP="008C56E8">
      <w:pPr>
        <w:overflowPunct/>
        <w:textAlignment w:val="auto"/>
        <w:rPr>
          <w:rFonts w:ascii="Arial" w:hAnsi="Arial" w:cs="Arial"/>
          <w:b/>
          <w:szCs w:val="22"/>
          <w:lang w:eastAsia="en-GB"/>
        </w:rPr>
      </w:pPr>
      <w:r>
        <w:rPr>
          <w:rFonts w:ascii="Arial" w:hAnsi="Arial" w:cs="Arial"/>
          <w:b/>
          <w:szCs w:val="22"/>
          <w:lang w:eastAsia="en-GB"/>
        </w:rPr>
        <w:t>Flexible Benefit</w:t>
      </w:r>
    </w:p>
    <w:p w14:paraId="3EBA356E" w14:textId="77777777" w:rsidR="00240F33" w:rsidRDefault="00240F33" w:rsidP="008C56E8">
      <w:pPr>
        <w:overflowPunct/>
        <w:textAlignment w:val="auto"/>
        <w:rPr>
          <w:rFonts w:ascii="Arial" w:hAnsi="Arial" w:cs="Arial"/>
          <w:szCs w:val="22"/>
          <w:lang w:eastAsia="en-GB"/>
        </w:rPr>
      </w:pPr>
      <w:r>
        <w:rPr>
          <w:rFonts w:ascii="Arial" w:hAnsi="Arial" w:cs="Arial"/>
          <w:szCs w:val="22"/>
          <w:lang w:eastAsia="en-GB"/>
        </w:rPr>
        <w:t xml:space="preserve">In addition to </w:t>
      </w:r>
      <w:r w:rsidR="007844DD">
        <w:rPr>
          <w:rFonts w:ascii="Arial" w:hAnsi="Arial" w:cs="Arial"/>
          <w:szCs w:val="22"/>
          <w:lang w:eastAsia="en-GB"/>
        </w:rPr>
        <w:t>pay</w:t>
      </w:r>
      <w:r>
        <w:rPr>
          <w:rFonts w:ascii="Arial" w:hAnsi="Arial" w:cs="Arial"/>
          <w:szCs w:val="22"/>
          <w:lang w:eastAsia="en-GB"/>
        </w:rPr>
        <w:t xml:space="preserve">, the Council </w:t>
      </w:r>
      <w:r w:rsidR="00B91C41">
        <w:rPr>
          <w:rFonts w:ascii="Arial" w:hAnsi="Arial" w:cs="Arial"/>
          <w:szCs w:val="22"/>
          <w:lang w:eastAsia="en-GB"/>
        </w:rPr>
        <w:t xml:space="preserve">offers a </w:t>
      </w:r>
      <w:r w:rsidR="00855E11">
        <w:rPr>
          <w:rFonts w:ascii="Arial" w:hAnsi="Arial" w:cs="Arial"/>
          <w:szCs w:val="22"/>
          <w:lang w:eastAsia="en-GB"/>
        </w:rPr>
        <w:t>flexible benefit</w:t>
      </w:r>
      <w:r>
        <w:rPr>
          <w:rFonts w:ascii="Arial" w:hAnsi="Arial" w:cs="Arial"/>
          <w:szCs w:val="22"/>
          <w:lang w:eastAsia="en-GB"/>
        </w:rPr>
        <w:t xml:space="preserve"> scheme</w:t>
      </w:r>
      <w:r w:rsidR="00750C6E">
        <w:rPr>
          <w:rFonts w:ascii="Arial" w:hAnsi="Arial" w:cs="Arial"/>
          <w:szCs w:val="22"/>
          <w:lang w:eastAsia="en-GB"/>
        </w:rPr>
        <w:t xml:space="preserve"> </w:t>
      </w:r>
      <w:r>
        <w:rPr>
          <w:rFonts w:ascii="Arial" w:hAnsi="Arial" w:cs="Arial"/>
          <w:szCs w:val="22"/>
          <w:lang w:eastAsia="en-GB"/>
        </w:rPr>
        <w:t xml:space="preserve">for all employees.  The flexible benefit </w:t>
      </w:r>
      <w:r w:rsidR="00B91C41">
        <w:rPr>
          <w:rFonts w:ascii="Arial" w:hAnsi="Arial" w:cs="Arial"/>
          <w:szCs w:val="22"/>
          <w:lang w:eastAsia="en-GB"/>
        </w:rPr>
        <w:t>is</w:t>
      </w:r>
      <w:r w:rsidR="00DF62BC">
        <w:rPr>
          <w:rFonts w:ascii="Arial" w:hAnsi="Arial" w:cs="Arial"/>
          <w:szCs w:val="22"/>
          <w:lang w:eastAsia="en-GB"/>
        </w:rPr>
        <w:t xml:space="preserve"> </w:t>
      </w:r>
      <w:r>
        <w:rPr>
          <w:rFonts w:ascii="Arial" w:hAnsi="Arial" w:cs="Arial"/>
          <w:szCs w:val="22"/>
          <w:lang w:eastAsia="en-GB"/>
        </w:rPr>
        <w:t xml:space="preserve">based on a scale according to grade as illustrated </w:t>
      </w:r>
      <w:r w:rsidR="007844DD">
        <w:rPr>
          <w:rFonts w:ascii="Arial" w:hAnsi="Arial" w:cs="Arial"/>
          <w:szCs w:val="22"/>
          <w:lang w:eastAsia="en-GB"/>
        </w:rPr>
        <w:t xml:space="preserve">in </w:t>
      </w:r>
      <w:r w:rsidR="00FF2BD0">
        <w:rPr>
          <w:rFonts w:ascii="Arial" w:hAnsi="Arial" w:cs="Arial"/>
          <w:szCs w:val="22"/>
          <w:lang w:eastAsia="en-GB"/>
        </w:rPr>
        <w:t xml:space="preserve">the </w:t>
      </w:r>
      <w:hyperlink r:id="rId13" w:history="1">
        <w:r w:rsidR="00FF2BD0" w:rsidRPr="00E6271D">
          <w:rPr>
            <w:rStyle w:val="Hyperlink"/>
            <w:rFonts w:ascii="Arial" w:hAnsi="Arial" w:cs="Arial"/>
            <w:color w:val="auto"/>
            <w:szCs w:val="22"/>
            <w:u w:val="none"/>
            <w:lang w:eastAsia="en-GB"/>
          </w:rPr>
          <w:t>grade framework</w:t>
        </w:r>
      </w:hyperlink>
      <w:r w:rsidR="00E6271D" w:rsidRPr="00E6271D">
        <w:rPr>
          <w:rStyle w:val="Hyperlink"/>
          <w:rFonts w:ascii="Arial" w:hAnsi="Arial" w:cs="Arial"/>
          <w:color w:val="auto"/>
          <w:szCs w:val="22"/>
          <w:u w:val="none"/>
          <w:lang w:eastAsia="en-GB"/>
        </w:rPr>
        <w:t xml:space="preserve"> that is available on ewokplus</w:t>
      </w:r>
      <w:r w:rsidR="005318E6" w:rsidRPr="00E6271D">
        <w:rPr>
          <w:rFonts w:ascii="Arial" w:hAnsi="Arial" w:cs="Arial"/>
          <w:szCs w:val="22"/>
          <w:lang w:eastAsia="en-GB"/>
        </w:rPr>
        <w:t xml:space="preserve">. </w:t>
      </w:r>
    </w:p>
    <w:p w14:paraId="3EBA356F" w14:textId="77777777" w:rsidR="00240F33" w:rsidRDefault="00240F33" w:rsidP="008C56E8">
      <w:pPr>
        <w:overflowPunct/>
        <w:textAlignment w:val="auto"/>
        <w:rPr>
          <w:rFonts w:ascii="Arial" w:hAnsi="Arial" w:cs="Arial"/>
          <w:szCs w:val="22"/>
          <w:lang w:eastAsia="en-GB"/>
        </w:rPr>
      </w:pPr>
    </w:p>
    <w:p w14:paraId="3EBA3570" w14:textId="77777777" w:rsidR="00240F33" w:rsidRDefault="00240F33" w:rsidP="008C56E8">
      <w:pPr>
        <w:overflowPunct/>
        <w:textAlignment w:val="auto"/>
        <w:rPr>
          <w:rFonts w:ascii="Arial" w:hAnsi="Arial" w:cs="Arial"/>
          <w:szCs w:val="22"/>
          <w:lang w:eastAsia="en-GB"/>
        </w:rPr>
      </w:pPr>
      <w:r>
        <w:rPr>
          <w:rFonts w:ascii="Arial" w:hAnsi="Arial" w:cs="Arial"/>
          <w:szCs w:val="22"/>
          <w:lang w:eastAsia="en-GB"/>
        </w:rPr>
        <w:t xml:space="preserve">The scheme allows employees to make choices as to how they wish to </w:t>
      </w:r>
      <w:r w:rsidR="00850C24">
        <w:rPr>
          <w:rFonts w:ascii="Arial" w:hAnsi="Arial" w:cs="Arial"/>
          <w:szCs w:val="22"/>
          <w:lang w:eastAsia="en-GB"/>
        </w:rPr>
        <w:t>utilise</w:t>
      </w:r>
      <w:r>
        <w:rPr>
          <w:rFonts w:ascii="Arial" w:hAnsi="Arial" w:cs="Arial"/>
          <w:szCs w:val="22"/>
          <w:lang w:eastAsia="en-GB"/>
        </w:rPr>
        <w:t xml:space="preserve"> the flex</w:t>
      </w:r>
      <w:r w:rsidR="008F7506">
        <w:rPr>
          <w:rFonts w:ascii="Arial" w:hAnsi="Arial" w:cs="Arial"/>
          <w:szCs w:val="22"/>
          <w:lang w:eastAsia="en-GB"/>
        </w:rPr>
        <w:t>ible</w:t>
      </w:r>
      <w:r>
        <w:rPr>
          <w:rFonts w:ascii="Arial" w:hAnsi="Arial" w:cs="Arial"/>
          <w:szCs w:val="22"/>
          <w:lang w:eastAsia="en-GB"/>
        </w:rPr>
        <w:t xml:space="preserve"> </w:t>
      </w:r>
      <w:r w:rsidR="00850C24">
        <w:rPr>
          <w:rFonts w:ascii="Arial" w:hAnsi="Arial" w:cs="Arial"/>
          <w:szCs w:val="22"/>
          <w:lang w:eastAsia="en-GB"/>
        </w:rPr>
        <w:t>benefit</w:t>
      </w:r>
      <w:r>
        <w:rPr>
          <w:rFonts w:ascii="Arial" w:hAnsi="Arial" w:cs="Arial"/>
          <w:szCs w:val="22"/>
          <w:lang w:eastAsia="en-GB"/>
        </w:rPr>
        <w:t xml:space="preserve"> available to them.  As the scheme develops, employees will be able to select from a range of benefits some of which through tax and NI </w:t>
      </w:r>
      <w:r w:rsidR="00C36AF8">
        <w:rPr>
          <w:rFonts w:ascii="Arial" w:hAnsi="Arial" w:cs="Arial"/>
          <w:szCs w:val="22"/>
          <w:lang w:eastAsia="en-GB"/>
        </w:rPr>
        <w:t>efficient</w:t>
      </w:r>
      <w:r>
        <w:rPr>
          <w:rFonts w:ascii="Arial" w:hAnsi="Arial" w:cs="Arial"/>
          <w:szCs w:val="22"/>
          <w:lang w:eastAsia="en-GB"/>
        </w:rPr>
        <w:t xml:space="preserve"> salary sacrifice schemes.</w:t>
      </w:r>
    </w:p>
    <w:p w14:paraId="3EBA3571" w14:textId="77777777" w:rsidR="002573AF" w:rsidRDefault="002573AF" w:rsidP="008C56E8">
      <w:pPr>
        <w:overflowPunct/>
        <w:textAlignment w:val="auto"/>
        <w:rPr>
          <w:rFonts w:ascii="Arial" w:hAnsi="Arial" w:cs="Arial"/>
          <w:szCs w:val="22"/>
          <w:lang w:eastAsia="en-GB"/>
        </w:rPr>
      </w:pPr>
    </w:p>
    <w:p w14:paraId="3EBA3572" w14:textId="77777777" w:rsidR="00855E11" w:rsidRDefault="002573AF" w:rsidP="008C56E8">
      <w:pPr>
        <w:overflowPunct/>
        <w:textAlignment w:val="auto"/>
        <w:rPr>
          <w:rFonts w:ascii="Arial" w:hAnsi="Arial" w:cs="Arial"/>
          <w:szCs w:val="22"/>
          <w:lang w:eastAsia="en-GB"/>
        </w:rPr>
      </w:pPr>
      <w:r>
        <w:rPr>
          <w:rFonts w:ascii="Arial" w:hAnsi="Arial" w:cs="Arial"/>
          <w:szCs w:val="22"/>
          <w:lang w:eastAsia="en-GB"/>
        </w:rPr>
        <w:t xml:space="preserve">The car leasing scheme </w:t>
      </w:r>
      <w:r w:rsidR="00B91C41">
        <w:rPr>
          <w:rFonts w:ascii="Arial" w:hAnsi="Arial" w:cs="Arial"/>
          <w:szCs w:val="22"/>
          <w:lang w:eastAsia="en-GB"/>
        </w:rPr>
        <w:t>is</w:t>
      </w:r>
      <w:r>
        <w:rPr>
          <w:rFonts w:ascii="Arial" w:hAnsi="Arial" w:cs="Arial"/>
          <w:szCs w:val="22"/>
          <w:lang w:eastAsia="en-GB"/>
        </w:rPr>
        <w:t xml:space="preserve"> open to all employees who w</w:t>
      </w:r>
      <w:r w:rsidR="00855E11">
        <w:rPr>
          <w:rFonts w:ascii="Arial" w:hAnsi="Arial" w:cs="Arial"/>
          <w:szCs w:val="22"/>
          <w:lang w:eastAsia="en-GB"/>
        </w:rPr>
        <w:t>ill be able to offset the annual</w:t>
      </w:r>
      <w:r>
        <w:rPr>
          <w:rFonts w:ascii="Arial" w:hAnsi="Arial" w:cs="Arial"/>
          <w:szCs w:val="22"/>
          <w:lang w:eastAsia="en-GB"/>
        </w:rPr>
        <w:t xml:space="preserve"> co</w:t>
      </w:r>
      <w:r w:rsidR="00855E11">
        <w:rPr>
          <w:rFonts w:ascii="Arial" w:hAnsi="Arial" w:cs="Arial"/>
          <w:szCs w:val="22"/>
          <w:lang w:eastAsia="en-GB"/>
        </w:rPr>
        <w:t>s</w:t>
      </w:r>
      <w:r>
        <w:rPr>
          <w:rFonts w:ascii="Arial" w:hAnsi="Arial" w:cs="Arial"/>
          <w:szCs w:val="22"/>
          <w:lang w:eastAsia="en-GB"/>
        </w:rPr>
        <w:t>t of a leased vehicle against all or p</w:t>
      </w:r>
      <w:r w:rsidR="00855E11">
        <w:rPr>
          <w:rFonts w:ascii="Arial" w:hAnsi="Arial" w:cs="Arial"/>
          <w:szCs w:val="22"/>
          <w:lang w:eastAsia="en-GB"/>
        </w:rPr>
        <w:t>art of their flexible benefit</w:t>
      </w:r>
      <w:r>
        <w:rPr>
          <w:rFonts w:ascii="Arial" w:hAnsi="Arial" w:cs="Arial"/>
          <w:szCs w:val="22"/>
          <w:lang w:eastAsia="en-GB"/>
        </w:rPr>
        <w:t xml:space="preserve">.  Any further cost can be met directly </w:t>
      </w:r>
      <w:r w:rsidR="00855E11">
        <w:rPr>
          <w:rFonts w:ascii="Arial" w:hAnsi="Arial" w:cs="Arial"/>
          <w:szCs w:val="22"/>
          <w:lang w:eastAsia="en-GB"/>
        </w:rPr>
        <w:t>from</w:t>
      </w:r>
      <w:r>
        <w:rPr>
          <w:rFonts w:ascii="Arial" w:hAnsi="Arial" w:cs="Arial"/>
          <w:szCs w:val="22"/>
          <w:lang w:eastAsia="en-GB"/>
        </w:rPr>
        <w:t xml:space="preserve"> </w:t>
      </w:r>
      <w:r w:rsidR="00DF62BC">
        <w:rPr>
          <w:rFonts w:ascii="Arial" w:hAnsi="Arial" w:cs="Arial"/>
          <w:szCs w:val="22"/>
          <w:lang w:eastAsia="en-GB"/>
        </w:rPr>
        <w:t>salary</w:t>
      </w:r>
      <w:r>
        <w:rPr>
          <w:rFonts w:ascii="Arial" w:hAnsi="Arial" w:cs="Arial"/>
          <w:szCs w:val="22"/>
          <w:lang w:eastAsia="en-GB"/>
        </w:rPr>
        <w:t xml:space="preserve"> deductions.  Any vehicle will ne</w:t>
      </w:r>
      <w:r w:rsidR="00855E11">
        <w:rPr>
          <w:rFonts w:ascii="Arial" w:hAnsi="Arial" w:cs="Arial"/>
          <w:szCs w:val="22"/>
          <w:lang w:eastAsia="en-GB"/>
        </w:rPr>
        <w:t>e</w:t>
      </w:r>
      <w:r>
        <w:rPr>
          <w:rFonts w:ascii="Arial" w:hAnsi="Arial" w:cs="Arial"/>
          <w:szCs w:val="22"/>
          <w:lang w:eastAsia="en-GB"/>
        </w:rPr>
        <w:t xml:space="preserve">d to meet the Council’s </w:t>
      </w:r>
      <w:r w:rsidR="00850C24">
        <w:rPr>
          <w:rFonts w:ascii="Arial" w:hAnsi="Arial" w:cs="Arial"/>
          <w:szCs w:val="22"/>
          <w:lang w:eastAsia="en-GB"/>
        </w:rPr>
        <w:t xml:space="preserve">prevailing </w:t>
      </w:r>
      <w:r>
        <w:rPr>
          <w:rFonts w:ascii="Arial" w:hAnsi="Arial" w:cs="Arial"/>
          <w:szCs w:val="22"/>
          <w:lang w:eastAsia="en-GB"/>
        </w:rPr>
        <w:t>environmental and safety criteria</w:t>
      </w:r>
      <w:r w:rsidR="00850C24">
        <w:rPr>
          <w:rFonts w:ascii="Arial" w:hAnsi="Arial" w:cs="Arial"/>
          <w:szCs w:val="22"/>
          <w:lang w:eastAsia="en-GB"/>
        </w:rPr>
        <w:t xml:space="preserve"> the details of which are available </w:t>
      </w:r>
      <w:r w:rsidR="00BC27A9">
        <w:rPr>
          <w:rFonts w:ascii="Arial" w:hAnsi="Arial" w:cs="Arial"/>
          <w:szCs w:val="22"/>
          <w:lang w:eastAsia="en-GB"/>
        </w:rPr>
        <w:t xml:space="preserve">on ewokplus or </w:t>
      </w:r>
      <w:r w:rsidR="00850C24">
        <w:rPr>
          <w:rFonts w:ascii="Arial" w:hAnsi="Arial" w:cs="Arial"/>
          <w:szCs w:val="22"/>
          <w:lang w:eastAsia="en-GB"/>
        </w:rPr>
        <w:t>from HR.</w:t>
      </w:r>
    </w:p>
    <w:p w14:paraId="3EBA3573" w14:textId="77777777" w:rsidR="00DD526E" w:rsidRDefault="00DD526E" w:rsidP="008C56E8">
      <w:pPr>
        <w:overflowPunct/>
        <w:textAlignment w:val="auto"/>
        <w:rPr>
          <w:rFonts w:ascii="Arial" w:hAnsi="Arial" w:cs="Arial"/>
          <w:szCs w:val="22"/>
          <w:lang w:eastAsia="en-GB"/>
        </w:rPr>
      </w:pPr>
    </w:p>
    <w:p w14:paraId="3EBA3574" w14:textId="77777777" w:rsidR="004C3215" w:rsidRDefault="00855E11" w:rsidP="009C7283">
      <w:pPr>
        <w:overflowPunct/>
        <w:autoSpaceDE/>
        <w:autoSpaceDN/>
        <w:adjustRightInd/>
        <w:textAlignment w:val="auto"/>
        <w:rPr>
          <w:rFonts w:ascii="Arial" w:eastAsia="Calibri" w:hAnsi="Arial" w:cs="Arial"/>
          <w:szCs w:val="22"/>
        </w:rPr>
      </w:pPr>
      <w:r>
        <w:rPr>
          <w:rFonts w:ascii="Arial" w:hAnsi="Arial" w:cs="Arial"/>
          <w:szCs w:val="22"/>
          <w:lang w:eastAsia="en-GB"/>
        </w:rPr>
        <w:t>The</w:t>
      </w:r>
      <w:r w:rsidR="002573AF">
        <w:rPr>
          <w:rFonts w:ascii="Arial" w:hAnsi="Arial" w:cs="Arial"/>
          <w:szCs w:val="22"/>
          <w:lang w:eastAsia="en-GB"/>
        </w:rPr>
        <w:t xml:space="preserve"> </w:t>
      </w:r>
      <w:r>
        <w:rPr>
          <w:rFonts w:ascii="Arial" w:hAnsi="Arial" w:cs="Arial"/>
          <w:szCs w:val="22"/>
          <w:lang w:eastAsia="en-GB"/>
        </w:rPr>
        <w:t>public sector season ticket</w:t>
      </w:r>
      <w:r w:rsidR="004C3215">
        <w:rPr>
          <w:rFonts w:ascii="Arial" w:hAnsi="Arial" w:cs="Arial"/>
          <w:szCs w:val="22"/>
          <w:lang w:eastAsia="en-GB"/>
        </w:rPr>
        <w:t xml:space="preserve"> (PSST)</w:t>
      </w:r>
      <w:r w:rsidR="002573AF">
        <w:rPr>
          <w:rFonts w:ascii="Arial" w:hAnsi="Arial" w:cs="Arial"/>
          <w:szCs w:val="22"/>
          <w:lang w:eastAsia="en-GB"/>
        </w:rPr>
        <w:t xml:space="preserve"> </w:t>
      </w:r>
      <w:r w:rsidR="00B91C41">
        <w:rPr>
          <w:rFonts w:ascii="Arial" w:hAnsi="Arial" w:cs="Arial"/>
          <w:szCs w:val="22"/>
          <w:lang w:eastAsia="en-GB"/>
        </w:rPr>
        <w:t>can</w:t>
      </w:r>
      <w:r w:rsidR="002573AF">
        <w:rPr>
          <w:rFonts w:ascii="Arial" w:hAnsi="Arial" w:cs="Arial"/>
          <w:szCs w:val="22"/>
          <w:lang w:eastAsia="en-GB"/>
        </w:rPr>
        <w:t xml:space="preserve"> be purchased using the flex</w:t>
      </w:r>
      <w:r w:rsidR="008F7506">
        <w:rPr>
          <w:rFonts w:ascii="Arial" w:hAnsi="Arial" w:cs="Arial"/>
          <w:szCs w:val="22"/>
          <w:lang w:eastAsia="en-GB"/>
        </w:rPr>
        <w:t>ible</w:t>
      </w:r>
      <w:r w:rsidR="00850C24">
        <w:rPr>
          <w:rFonts w:ascii="Arial" w:hAnsi="Arial" w:cs="Arial"/>
          <w:szCs w:val="22"/>
          <w:lang w:eastAsia="en-GB"/>
        </w:rPr>
        <w:t xml:space="preserve"> benefit</w:t>
      </w:r>
      <w:r w:rsidR="002573AF">
        <w:rPr>
          <w:rFonts w:ascii="Arial" w:hAnsi="Arial" w:cs="Arial"/>
          <w:szCs w:val="22"/>
          <w:lang w:eastAsia="en-GB"/>
        </w:rPr>
        <w:t xml:space="preserve"> via </w:t>
      </w:r>
      <w:r w:rsidR="00850C24">
        <w:rPr>
          <w:rFonts w:ascii="Arial" w:hAnsi="Arial" w:cs="Arial"/>
          <w:szCs w:val="22"/>
          <w:lang w:eastAsia="en-GB"/>
        </w:rPr>
        <w:t xml:space="preserve">a </w:t>
      </w:r>
      <w:r w:rsidR="002573AF">
        <w:rPr>
          <w:rFonts w:ascii="Arial" w:hAnsi="Arial" w:cs="Arial"/>
          <w:szCs w:val="22"/>
          <w:lang w:eastAsia="en-GB"/>
        </w:rPr>
        <w:t>salary sacrifice</w:t>
      </w:r>
      <w:r w:rsidR="00DF62BC">
        <w:rPr>
          <w:rFonts w:ascii="Arial" w:hAnsi="Arial" w:cs="Arial"/>
          <w:szCs w:val="22"/>
          <w:lang w:eastAsia="en-GB"/>
        </w:rPr>
        <w:t xml:space="preserve"> scheme</w:t>
      </w:r>
      <w:r w:rsidR="002573AF">
        <w:rPr>
          <w:rFonts w:ascii="Arial" w:hAnsi="Arial" w:cs="Arial"/>
          <w:szCs w:val="22"/>
          <w:lang w:eastAsia="en-GB"/>
        </w:rPr>
        <w:t>.</w:t>
      </w:r>
      <w:r w:rsidR="00072E17">
        <w:rPr>
          <w:rFonts w:ascii="Arial" w:hAnsi="Arial" w:cs="Arial"/>
          <w:szCs w:val="22"/>
          <w:lang w:eastAsia="en-GB"/>
        </w:rPr>
        <w:t xml:space="preserve">  Employees </w:t>
      </w:r>
      <w:r w:rsidR="00B91C41">
        <w:rPr>
          <w:rFonts w:ascii="Arial" w:hAnsi="Arial" w:cs="Arial"/>
          <w:szCs w:val="22"/>
          <w:lang w:eastAsia="en-GB"/>
        </w:rPr>
        <w:t>can</w:t>
      </w:r>
      <w:r w:rsidR="00072E17">
        <w:rPr>
          <w:rFonts w:ascii="Arial" w:hAnsi="Arial" w:cs="Arial"/>
          <w:szCs w:val="22"/>
          <w:lang w:eastAsia="en-GB"/>
        </w:rPr>
        <w:t xml:space="preserve"> opt in and out of this scheme as required.</w:t>
      </w:r>
      <w:r w:rsidR="004C3215">
        <w:rPr>
          <w:rFonts w:ascii="Arial" w:hAnsi="Arial" w:cs="Arial"/>
          <w:szCs w:val="22"/>
          <w:lang w:eastAsia="en-GB"/>
        </w:rPr>
        <w:t xml:space="preserve">  </w:t>
      </w:r>
    </w:p>
    <w:p w14:paraId="3EBA3575" w14:textId="77777777" w:rsidR="009436E7" w:rsidRPr="00BA2D20" w:rsidRDefault="009436E7" w:rsidP="009436E7">
      <w:pPr>
        <w:overflowPunct/>
        <w:autoSpaceDE/>
        <w:autoSpaceDN/>
        <w:adjustRightInd/>
        <w:textAlignment w:val="auto"/>
        <w:rPr>
          <w:rFonts w:ascii="Arial" w:eastAsia="Calibri" w:hAnsi="Arial" w:cs="Arial"/>
          <w:szCs w:val="22"/>
        </w:rPr>
      </w:pPr>
    </w:p>
    <w:p w14:paraId="3EBA3576" w14:textId="77777777" w:rsidR="002573AF" w:rsidRPr="005A0DEA" w:rsidRDefault="002573AF" w:rsidP="008C56E8">
      <w:pPr>
        <w:overflowPunct/>
        <w:textAlignment w:val="auto"/>
        <w:rPr>
          <w:rFonts w:ascii="Arial" w:hAnsi="Arial" w:cs="Arial"/>
          <w:szCs w:val="22"/>
          <w:lang w:eastAsia="en-GB"/>
        </w:rPr>
      </w:pPr>
      <w:r>
        <w:rPr>
          <w:rFonts w:ascii="Arial" w:hAnsi="Arial" w:cs="Arial"/>
          <w:szCs w:val="22"/>
          <w:lang w:eastAsia="en-GB"/>
        </w:rPr>
        <w:t>Any remai</w:t>
      </w:r>
      <w:r w:rsidR="00235EA7">
        <w:rPr>
          <w:rFonts w:ascii="Arial" w:hAnsi="Arial" w:cs="Arial"/>
          <w:szCs w:val="22"/>
          <w:lang w:eastAsia="en-GB"/>
        </w:rPr>
        <w:t>ning unused flex</w:t>
      </w:r>
      <w:r w:rsidR="00D356DC">
        <w:rPr>
          <w:rFonts w:ascii="Arial" w:hAnsi="Arial" w:cs="Arial"/>
          <w:szCs w:val="22"/>
          <w:lang w:eastAsia="en-GB"/>
        </w:rPr>
        <w:t>ible</w:t>
      </w:r>
      <w:r w:rsidR="00235EA7">
        <w:rPr>
          <w:rFonts w:ascii="Arial" w:hAnsi="Arial" w:cs="Arial"/>
          <w:szCs w:val="22"/>
          <w:lang w:eastAsia="en-GB"/>
        </w:rPr>
        <w:t xml:space="preserve"> </w:t>
      </w:r>
      <w:r w:rsidR="00850C24">
        <w:rPr>
          <w:rFonts w:ascii="Arial" w:hAnsi="Arial" w:cs="Arial"/>
          <w:szCs w:val="22"/>
          <w:lang w:eastAsia="en-GB"/>
        </w:rPr>
        <w:t>benefit</w:t>
      </w:r>
      <w:r w:rsidR="00235EA7">
        <w:rPr>
          <w:rFonts w:ascii="Arial" w:hAnsi="Arial" w:cs="Arial"/>
          <w:szCs w:val="22"/>
          <w:lang w:eastAsia="en-GB"/>
        </w:rPr>
        <w:t xml:space="preserve"> can be taken as cash at 80%, payable with </w:t>
      </w:r>
      <w:r w:rsidR="00F90AC9">
        <w:rPr>
          <w:rFonts w:ascii="Arial" w:hAnsi="Arial" w:cs="Arial"/>
          <w:szCs w:val="22"/>
          <w:lang w:eastAsia="en-GB"/>
        </w:rPr>
        <w:t xml:space="preserve">monthly </w:t>
      </w:r>
      <w:r w:rsidR="00235EA7">
        <w:rPr>
          <w:rFonts w:ascii="Arial" w:hAnsi="Arial" w:cs="Arial"/>
          <w:szCs w:val="22"/>
          <w:lang w:eastAsia="en-GB"/>
        </w:rPr>
        <w:t xml:space="preserve">salary, subject to </w:t>
      </w:r>
      <w:r w:rsidR="00855E11">
        <w:rPr>
          <w:rFonts w:ascii="Arial" w:hAnsi="Arial" w:cs="Arial"/>
          <w:szCs w:val="22"/>
          <w:lang w:eastAsia="en-GB"/>
        </w:rPr>
        <w:t xml:space="preserve">the normal </w:t>
      </w:r>
      <w:r w:rsidR="00235EA7">
        <w:rPr>
          <w:rFonts w:ascii="Arial" w:hAnsi="Arial" w:cs="Arial"/>
          <w:szCs w:val="22"/>
          <w:lang w:eastAsia="en-GB"/>
        </w:rPr>
        <w:t>deductions</w:t>
      </w:r>
      <w:r w:rsidR="00502418">
        <w:rPr>
          <w:rFonts w:ascii="Arial" w:hAnsi="Arial" w:cs="Arial"/>
          <w:szCs w:val="22"/>
          <w:lang w:eastAsia="en-GB"/>
        </w:rPr>
        <w:t xml:space="preserve"> or, with effect from 1 April 2016, at 100% if an employee </w:t>
      </w:r>
      <w:r w:rsidR="00532267">
        <w:rPr>
          <w:rFonts w:ascii="Arial" w:hAnsi="Arial" w:cs="Arial"/>
          <w:szCs w:val="22"/>
          <w:lang w:eastAsia="en-GB"/>
        </w:rPr>
        <w:t xml:space="preserve">confirms that they </w:t>
      </w:r>
      <w:r w:rsidR="00502418" w:rsidRPr="005A0DEA">
        <w:rPr>
          <w:rFonts w:ascii="Arial" w:hAnsi="Arial" w:cs="Arial"/>
          <w:iCs/>
          <w:szCs w:val="22"/>
        </w:rPr>
        <w:t xml:space="preserve">normally travel to and from </w:t>
      </w:r>
      <w:r w:rsidR="003447F0" w:rsidRPr="005A0DEA">
        <w:rPr>
          <w:rFonts w:ascii="Arial" w:hAnsi="Arial" w:cs="Arial"/>
          <w:iCs/>
          <w:szCs w:val="22"/>
        </w:rPr>
        <w:t>work by</w:t>
      </w:r>
      <w:r w:rsidR="00502418" w:rsidRPr="005A0DEA">
        <w:rPr>
          <w:rFonts w:ascii="Arial" w:hAnsi="Arial" w:cs="Arial"/>
          <w:iCs/>
          <w:szCs w:val="22"/>
        </w:rPr>
        <w:t xml:space="preserve"> means other than a privately owned vehicle</w:t>
      </w:r>
      <w:r w:rsidR="00235EA7" w:rsidRPr="005A0DEA">
        <w:rPr>
          <w:rFonts w:ascii="Arial" w:hAnsi="Arial" w:cs="Arial"/>
          <w:szCs w:val="22"/>
          <w:lang w:eastAsia="en-GB"/>
        </w:rPr>
        <w:t>.</w:t>
      </w:r>
      <w:r w:rsidR="00532267" w:rsidRPr="005A0DEA">
        <w:rPr>
          <w:rFonts w:ascii="Arial" w:hAnsi="Arial" w:cs="Arial"/>
          <w:szCs w:val="22"/>
          <w:lang w:eastAsia="en-GB"/>
        </w:rPr>
        <w:t xml:space="preserve">  </w:t>
      </w:r>
    </w:p>
    <w:p w14:paraId="3EBA3577" w14:textId="77777777" w:rsidR="00235EA7" w:rsidRDefault="00235EA7" w:rsidP="008C56E8">
      <w:pPr>
        <w:overflowPunct/>
        <w:textAlignment w:val="auto"/>
        <w:rPr>
          <w:rFonts w:ascii="Arial" w:hAnsi="Arial" w:cs="Arial"/>
          <w:szCs w:val="22"/>
          <w:lang w:eastAsia="en-GB"/>
        </w:rPr>
      </w:pPr>
    </w:p>
    <w:p w14:paraId="3EBA3578" w14:textId="77777777" w:rsidR="004C3215" w:rsidRPr="00BA2D20" w:rsidRDefault="004C3215" w:rsidP="009C7283">
      <w:pPr>
        <w:overflowPunct/>
        <w:autoSpaceDE/>
        <w:autoSpaceDN/>
        <w:adjustRightInd/>
        <w:textAlignment w:val="auto"/>
        <w:rPr>
          <w:rFonts w:ascii="Arial" w:eastAsia="Calibri" w:hAnsi="Arial" w:cs="Arial"/>
          <w:szCs w:val="22"/>
        </w:rPr>
      </w:pPr>
      <w:r w:rsidRPr="00BA2D20">
        <w:rPr>
          <w:rFonts w:ascii="Arial" w:eastAsia="Calibri" w:hAnsi="Arial" w:cs="Arial"/>
          <w:szCs w:val="22"/>
        </w:rPr>
        <w:t xml:space="preserve">Roles on a linked grade will receive an increase to their flexible benefit </w:t>
      </w:r>
      <w:r>
        <w:rPr>
          <w:rFonts w:ascii="Arial" w:eastAsia="Calibri" w:hAnsi="Arial" w:cs="Arial"/>
          <w:szCs w:val="22"/>
        </w:rPr>
        <w:t>following</w:t>
      </w:r>
      <w:r w:rsidRPr="00BA2D20">
        <w:rPr>
          <w:rFonts w:ascii="Arial" w:eastAsia="Calibri" w:hAnsi="Arial" w:cs="Arial"/>
          <w:szCs w:val="22"/>
        </w:rPr>
        <w:t xml:space="preserve"> progress</w:t>
      </w:r>
      <w:r>
        <w:rPr>
          <w:rFonts w:ascii="Arial" w:eastAsia="Calibri" w:hAnsi="Arial" w:cs="Arial"/>
          <w:szCs w:val="22"/>
        </w:rPr>
        <w:t xml:space="preserve">ion to the next linked </w:t>
      </w:r>
      <w:r w:rsidRPr="00BA2D20">
        <w:rPr>
          <w:rFonts w:ascii="Arial" w:eastAsia="Calibri" w:hAnsi="Arial" w:cs="Arial"/>
          <w:szCs w:val="22"/>
        </w:rPr>
        <w:t>grade.</w:t>
      </w:r>
    </w:p>
    <w:p w14:paraId="3EBA3579" w14:textId="77777777" w:rsidR="006436A5" w:rsidRDefault="006436A5" w:rsidP="008C56E8">
      <w:pPr>
        <w:overflowPunct/>
        <w:textAlignment w:val="auto"/>
        <w:rPr>
          <w:rFonts w:ascii="Arial" w:hAnsi="Arial" w:cs="Arial"/>
          <w:szCs w:val="22"/>
          <w:u w:val="single"/>
          <w:lang w:eastAsia="en-GB"/>
        </w:rPr>
      </w:pPr>
    </w:p>
    <w:p w14:paraId="3EBA357A" w14:textId="77777777" w:rsidR="00235EA7" w:rsidRPr="00194B93" w:rsidRDefault="0032206A" w:rsidP="008C56E8">
      <w:pPr>
        <w:overflowPunct/>
        <w:textAlignment w:val="auto"/>
        <w:rPr>
          <w:rFonts w:ascii="Arial" w:hAnsi="Arial" w:cs="Arial"/>
          <w:b/>
          <w:szCs w:val="22"/>
          <w:lang w:eastAsia="en-GB"/>
        </w:rPr>
      </w:pPr>
      <w:r w:rsidRPr="00194B93">
        <w:rPr>
          <w:rFonts w:ascii="Arial" w:hAnsi="Arial" w:cs="Arial"/>
          <w:b/>
          <w:szCs w:val="22"/>
          <w:lang w:eastAsia="en-GB"/>
        </w:rPr>
        <w:t>Vehicle allowance</w:t>
      </w:r>
    </w:p>
    <w:p w14:paraId="3EBA357B" w14:textId="77777777" w:rsidR="00652142" w:rsidRDefault="0032206A" w:rsidP="008C56E8">
      <w:pPr>
        <w:overflowPunct/>
        <w:textAlignment w:val="auto"/>
        <w:rPr>
          <w:rFonts w:ascii="Arial" w:hAnsi="Arial" w:cs="Arial"/>
          <w:szCs w:val="22"/>
          <w:lang w:eastAsia="en-GB"/>
        </w:rPr>
      </w:pPr>
      <w:r>
        <w:rPr>
          <w:rFonts w:ascii="Arial" w:hAnsi="Arial" w:cs="Arial"/>
          <w:szCs w:val="22"/>
          <w:lang w:eastAsia="en-GB"/>
        </w:rPr>
        <w:t>T</w:t>
      </w:r>
      <w:r w:rsidR="00235EA7">
        <w:rPr>
          <w:rFonts w:ascii="Arial" w:hAnsi="Arial" w:cs="Arial"/>
          <w:szCs w:val="22"/>
          <w:lang w:eastAsia="en-GB"/>
        </w:rPr>
        <w:t xml:space="preserve">he Council recognises that some </w:t>
      </w:r>
      <w:r>
        <w:rPr>
          <w:rFonts w:ascii="Arial" w:hAnsi="Arial" w:cs="Arial"/>
          <w:szCs w:val="22"/>
          <w:lang w:eastAsia="en-GB"/>
        </w:rPr>
        <w:t>roles</w:t>
      </w:r>
      <w:r w:rsidR="00235EA7">
        <w:rPr>
          <w:rFonts w:ascii="Arial" w:hAnsi="Arial" w:cs="Arial"/>
          <w:szCs w:val="22"/>
          <w:lang w:eastAsia="en-GB"/>
        </w:rPr>
        <w:t xml:space="preserve"> require essential items in order </w:t>
      </w:r>
      <w:r>
        <w:rPr>
          <w:rFonts w:ascii="Arial" w:hAnsi="Arial" w:cs="Arial"/>
          <w:szCs w:val="22"/>
          <w:lang w:eastAsia="en-GB"/>
        </w:rPr>
        <w:t xml:space="preserve">for them to be carried out </w:t>
      </w:r>
      <w:r w:rsidR="00235EA7">
        <w:rPr>
          <w:rFonts w:ascii="Arial" w:hAnsi="Arial" w:cs="Arial"/>
          <w:szCs w:val="22"/>
          <w:lang w:eastAsia="en-GB"/>
        </w:rPr>
        <w:t>effectively and efficiently.  These items may include a vehicle where no other methods of transport are available or practical. Therefore the Council provide</w:t>
      </w:r>
      <w:r w:rsidR="00B91C41">
        <w:rPr>
          <w:rFonts w:ascii="Arial" w:hAnsi="Arial" w:cs="Arial"/>
          <w:szCs w:val="22"/>
          <w:lang w:eastAsia="en-GB"/>
        </w:rPr>
        <w:t>s</w:t>
      </w:r>
      <w:r w:rsidR="00235EA7">
        <w:rPr>
          <w:rFonts w:ascii="Arial" w:hAnsi="Arial" w:cs="Arial"/>
          <w:szCs w:val="22"/>
          <w:lang w:eastAsia="en-GB"/>
        </w:rPr>
        <w:t xml:space="preserve"> an additional job related </w:t>
      </w:r>
      <w:r>
        <w:rPr>
          <w:rFonts w:ascii="Arial" w:hAnsi="Arial" w:cs="Arial"/>
          <w:szCs w:val="22"/>
          <w:lang w:eastAsia="en-GB"/>
        </w:rPr>
        <w:t>vehicle allowance</w:t>
      </w:r>
      <w:r w:rsidR="00235EA7">
        <w:rPr>
          <w:rFonts w:ascii="Arial" w:hAnsi="Arial" w:cs="Arial"/>
          <w:szCs w:val="22"/>
          <w:lang w:eastAsia="en-GB"/>
        </w:rPr>
        <w:t xml:space="preserve"> to </w:t>
      </w:r>
      <w:r w:rsidR="00855E11">
        <w:rPr>
          <w:rFonts w:ascii="Arial" w:hAnsi="Arial" w:cs="Arial"/>
          <w:szCs w:val="22"/>
          <w:lang w:eastAsia="en-GB"/>
        </w:rPr>
        <w:t>roles</w:t>
      </w:r>
      <w:r w:rsidR="00235EA7">
        <w:rPr>
          <w:rFonts w:ascii="Arial" w:hAnsi="Arial" w:cs="Arial"/>
          <w:szCs w:val="22"/>
          <w:lang w:eastAsia="en-GB"/>
        </w:rPr>
        <w:t xml:space="preserve"> where it has been agreed by </w:t>
      </w:r>
      <w:r w:rsidR="005318E6">
        <w:rPr>
          <w:rFonts w:ascii="Arial" w:hAnsi="Arial" w:cs="Arial"/>
          <w:szCs w:val="22"/>
          <w:lang w:eastAsia="en-GB"/>
        </w:rPr>
        <w:t xml:space="preserve">the </w:t>
      </w:r>
      <w:r w:rsidR="00235EA7">
        <w:rPr>
          <w:rFonts w:ascii="Arial" w:hAnsi="Arial" w:cs="Arial"/>
          <w:szCs w:val="22"/>
          <w:lang w:eastAsia="en-GB"/>
        </w:rPr>
        <w:t>C</w:t>
      </w:r>
      <w:r w:rsidR="00855E11">
        <w:rPr>
          <w:rFonts w:ascii="Arial" w:hAnsi="Arial" w:cs="Arial"/>
          <w:szCs w:val="22"/>
          <w:lang w:eastAsia="en-GB"/>
        </w:rPr>
        <w:t xml:space="preserve">orporate </w:t>
      </w:r>
      <w:r w:rsidR="00C36AF8">
        <w:rPr>
          <w:rFonts w:ascii="Arial" w:hAnsi="Arial" w:cs="Arial"/>
          <w:szCs w:val="22"/>
          <w:lang w:eastAsia="en-GB"/>
        </w:rPr>
        <w:t>Management</w:t>
      </w:r>
      <w:r w:rsidR="00855E11">
        <w:rPr>
          <w:rFonts w:ascii="Arial" w:hAnsi="Arial" w:cs="Arial"/>
          <w:szCs w:val="22"/>
          <w:lang w:eastAsia="en-GB"/>
        </w:rPr>
        <w:t xml:space="preserve"> </w:t>
      </w:r>
      <w:r w:rsidR="00235EA7">
        <w:rPr>
          <w:rFonts w:ascii="Arial" w:hAnsi="Arial" w:cs="Arial"/>
          <w:szCs w:val="22"/>
          <w:lang w:eastAsia="en-GB"/>
        </w:rPr>
        <w:t>G</w:t>
      </w:r>
      <w:r w:rsidR="00855E11">
        <w:rPr>
          <w:rFonts w:ascii="Arial" w:hAnsi="Arial" w:cs="Arial"/>
          <w:szCs w:val="22"/>
          <w:lang w:eastAsia="en-GB"/>
        </w:rPr>
        <w:t>roup</w:t>
      </w:r>
      <w:r w:rsidR="0007066E">
        <w:rPr>
          <w:rFonts w:ascii="Arial" w:hAnsi="Arial" w:cs="Arial"/>
          <w:szCs w:val="22"/>
          <w:lang w:eastAsia="en-GB"/>
        </w:rPr>
        <w:t xml:space="preserve"> (CMG)</w:t>
      </w:r>
      <w:r w:rsidR="00235EA7">
        <w:rPr>
          <w:rFonts w:ascii="Arial" w:hAnsi="Arial" w:cs="Arial"/>
          <w:szCs w:val="22"/>
          <w:lang w:eastAsia="en-GB"/>
        </w:rPr>
        <w:t xml:space="preserve"> that a vehicle is required</w:t>
      </w:r>
      <w:r>
        <w:rPr>
          <w:rFonts w:ascii="Arial" w:hAnsi="Arial" w:cs="Arial"/>
          <w:szCs w:val="22"/>
          <w:lang w:eastAsia="en-GB"/>
        </w:rPr>
        <w:t xml:space="preserve"> and the flexible benefit is not adequate to secure the vehicle</w:t>
      </w:r>
      <w:r w:rsidR="00235EA7">
        <w:rPr>
          <w:rFonts w:ascii="Arial" w:hAnsi="Arial" w:cs="Arial"/>
          <w:szCs w:val="22"/>
          <w:lang w:eastAsia="en-GB"/>
        </w:rPr>
        <w:t>.</w:t>
      </w:r>
      <w:r w:rsidR="00CC71B1">
        <w:rPr>
          <w:rFonts w:ascii="Arial" w:hAnsi="Arial" w:cs="Arial"/>
          <w:szCs w:val="22"/>
          <w:lang w:eastAsia="en-GB"/>
        </w:rPr>
        <w:t xml:space="preserve">  </w:t>
      </w:r>
    </w:p>
    <w:p w14:paraId="3EBA357C" w14:textId="77777777" w:rsidR="00652142" w:rsidRDefault="00652142" w:rsidP="008C56E8">
      <w:pPr>
        <w:overflowPunct/>
        <w:textAlignment w:val="auto"/>
        <w:rPr>
          <w:rFonts w:ascii="Arial" w:hAnsi="Arial" w:cs="Arial"/>
          <w:szCs w:val="22"/>
          <w:lang w:eastAsia="en-GB"/>
        </w:rPr>
      </w:pPr>
    </w:p>
    <w:p w14:paraId="3EBA357D" w14:textId="77777777" w:rsidR="00652142" w:rsidRDefault="001B605E" w:rsidP="00652142">
      <w:pPr>
        <w:overflowPunct/>
        <w:textAlignment w:val="auto"/>
        <w:rPr>
          <w:rFonts w:ascii="Arial" w:hAnsi="Arial" w:cs="Arial"/>
          <w:szCs w:val="22"/>
          <w:lang w:eastAsia="en-GB"/>
        </w:rPr>
      </w:pPr>
      <w:r>
        <w:rPr>
          <w:rFonts w:ascii="Arial" w:hAnsi="Arial" w:cs="Arial"/>
          <w:szCs w:val="22"/>
          <w:lang w:eastAsia="en-GB"/>
        </w:rPr>
        <w:t xml:space="preserve">Employees can elect to take a cash alternative </w:t>
      </w:r>
      <w:r w:rsidR="00CC71B1">
        <w:rPr>
          <w:rFonts w:ascii="Arial" w:hAnsi="Arial" w:cs="Arial"/>
          <w:szCs w:val="22"/>
          <w:lang w:eastAsia="en-GB"/>
        </w:rPr>
        <w:t>and provide a suitable vehicle</w:t>
      </w:r>
      <w:r w:rsidR="00643262">
        <w:rPr>
          <w:rFonts w:ascii="Arial" w:hAnsi="Arial" w:cs="Arial"/>
          <w:szCs w:val="22"/>
          <w:lang w:eastAsia="en-GB"/>
        </w:rPr>
        <w:t xml:space="preserve"> for work purposes</w:t>
      </w:r>
      <w:r w:rsidR="00CC71B1">
        <w:rPr>
          <w:rFonts w:ascii="Arial" w:hAnsi="Arial" w:cs="Arial"/>
          <w:szCs w:val="22"/>
          <w:lang w:eastAsia="en-GB"/>
        </w:rPr>
        <w:t>.</w:t>
      </w:r>
      <w:r>
        <w:rPr>
          <w:rFonts w:ascii="Arial" w:hAnsi="Arial" w:cs="Arial"/>
          <w:szCs w:val="22"/>
          <w:lang w:eastAsia="en-GB"/>
        </w:rPr>
        <w:t xml:space="preserve">  </w:t>
      </w:r>
      <w:r w:rsidR="00A3388C" w:rsidRPr="00652142">
        <w:rPr>
          <w:rFonts w:ascii="Arial" w:hAnsi="Arial" w:cs="Arial"/>
          <w:szCs w:val="22"/>
          <w:lang w:eastAsia="en-GB"/>
        </w:rPr>
        <w:t>All</w:t>
      </w:r>
      <w:r w:rsidR="00A3388C">
        <w:rPr>
          <w:rFonts w:ascii="Arial" w:hAnsi="Arial" w:cs="Arial"/>
          <w:szCs w:val="22"/>
          <w:lang w:eastAsia="en-GB"/>
        </w:rPr>
        <w:t xml:space="preserve"> vehicles </w:t>
      </w:r>
      <w:r w:rsidR="00652142">
        <w:rPr>
          <w:rFonts w:ascii="Arial" w:hAnsi="Arial" w:cs="Arial"/>
          <w:szCs w:val="22"/>
          <w:lang w:eastAsia="en-GB"/>
        </w:rPr>
        <w:t xml:space="preserve">used on Council business </w:t>
      </w:r>
      <w:r w:rsidR="00A3388C">
        <w:rPr>
          <w:rFonts w:ascii="Arial" w:hAnsi="Arial" w:cs="Arial"/>
          <w:szCs w:val="22"/>
          <w:lang w:eastAsia="en-GB"/>
        </w:rPr>
        <w:t>must comply with the prevailing environmental and safety standards</w:t>
      </w:r>
      <w:r w:rsidR="00652142">
        <w:rPr>
          <w:rFonts w:ascii="Arial" w:hAnsi="Arial" w:cs="Arial"/>
          <w:szCs w:val="22"/>
          <w:lang w:eastAsia="en-GB"/>
        </w:rPr>
        <w:t xml:space="preserve"> and be insured for business use for a payment to be made.  </w:t>
      </w:r>
    </w:p>
    <w:p w14:paraId="3EBA357E" w14:textId="77777777" w:rsidR="005318E6" w:rsidRDefault="005318E6" w:rsidP="008C56E8">
      <w:pPr>
        <w:overflowPunct/>
        <w:textAlignment w:val="auto"/>
        <w:rPr>
          <w:rFonts w:ascii="Arial" w:hAnsi="Arial" w:cs="Arial"/>
          <w:szCs w:val="22"/>
          <w:lang w:eastAsia="en-GB"/>
        </w:rPr>
      </w:pPr>
    </w:p>
    <w:p w14:paraId="3EBA357F" w14:textId="77777777" w:rsidR="009C1129" w:rsidRPr="00194B93" w:rsidRDefault="0008393D" w:rsidP="009C1129">
      <w:pPr>
        <w:overflowPunct/>
        <w:autoSpaceDE/>
        <w:autoSpaceDN/>
        <w:adjustRightInd/>
        <w:jc w:val="left"/>
        <w:textAlignment w:val="auto"/>
        <w:rPr>
          <w:rFonts w:ascii="Arial" w:eastAsia="Calibri" w:hAnsi="Arial" w:cs="Arial"/>
          <w:b/>
          <w:szCs w:val="22"/>
        </w:rPr>
      </w:pPr>
      <w:r w:rsidRPr="00194B93">
        <w:rPr>
          <w:rFonts w:ascii="Arial" w:eastAsia="Calibri" w:hAnsi="Arial" w:cs="Arial"/>
          <w:b/>
          <w:szCs w:val="22"/>
        </w:rPr>
        <w:t>O</w:t>
      </w:r>
      <w:r w:rsidR="009C1129" w:rsidRPr="00194B93">
        <w:rPr>
          <w:rFonts w:ascii="Arial" w:eastAsia="Calibri" w:hAnsi="Arial" w:cs="Arial"/>
          <w:b/>
          <w:szCs w:val="22"/>
        </w:rPr>
        <w:t xml:space="preserve">nline </w:t>
      </w:r>
      <w:r w:rsidR="00BA2D20" w:rsidRPr="00194B93">
        <w:rPr>
          <w:rFonts w:ascii="Arial" w:eastAsia="Calibri" w:hAnsi="Arial" w:cs="Arial"/>
          <w:b/>
          <w:szCs w:val="22"/>
        </w:rPr>
        <w:t>benefits</w:t>
      </w:r>
    </w:p>
    <w:p w14:paraId="3EBA3580" w14:textId="77777777" w:rsidR="009C1129" w:rsidRPr="000854F7" w:rsidRDefault="009C1129" w:rsidP="000854F7">
      <w:pPr>
        <w:overflowPunct/>
        <w:autoSpaceDE/>
        <w:autoSpaceDN/>
        <w:adjustRightInd/>
        <w:textAlignment w:val="auto"/>
        <w:rPr>
          <w:rFonts w:ascii="Arial" w:eastAsia="Calibri" w:hAnsi="Arial" w:cs="Arial"/>
          <w:szCs w:val="22"/>
        </w:rPr>
      </w:pPr>
      <w:r>
        <w:rPr>
          <w:rFonts w:ascii="Arial" w:eastAsia="Calibri" w:hAnsi="Arial" w:cs="Arial"/>
          <w:szCs w:val="22"/>
        </w:rPr>
        <w:t>All employees have access to an</w:t>
      </w:r>
      <w:r w:rsidR="00BA2D20" w:rsidRPr="00BA2D20">
        <w:rPr>
          <w:rFonts w:ascii="Arial" w:eastAsia="Calibri" w:hAnsi="Arial" w:cs="Arial"/>
          <w:szCs w:val="22"/>
        </w:rPr>
        <w:t xml:space="preserve"> online employee benefits tool </w:t>
      </w:r>
      <w:r w:rsidR="00C36AF8">
        <w:rPr>
          <w:rFonts w:ascii="Arial" w:eastAsia="Calibri" w:hAnsi="Arial" w:cs="Arial"/>
          <w:szCs w:val="22"/>
        </w:rPr>
        <w:t>delivered</w:t>
      </w:r>
      <w:r w:rsidR="000854F7">
        <w:rPr>
          <w:rFonts w:ascii="Arial" w:eastAsia="Calibri" w:hAnsi="Arial" w:cs="Arial"/>
          <w:szCs w:val="22"/>
        </w:rPr>
        <w:t xml:space="preserve"> to us by our</w:t>
      </w:r>
      <w:r>
        <w:rPr>
          <w:rFonts w:ascii="Arial" w:eastAsia="Calibri" w:hAnsi="Arial" w:cs="Arial"/>
          <w:szCs w:val="22"/>
        </w:rPr>
        <w:t xml:space="preserve"> partner P&amp;MM. </w:t>
      </w:r>
      <w:r w:rsidR="00BA2D20" w:rsidRPr="00BA2D20">
        <w:rPr>
          <w:rFonts w:ascii="Arial" w:eastAsia="Calibri" w:hAnsi="Arial" w:cs="Arial"/>
          <w:szCs w:val="22"/>
        </w:rPr>
        <w:t xml:space="preserve"> </w:t>
      </w:r>
      <w:r w:rsidR="000854F7">
        <w:rPr>
          <w:rFonts w:ascii="Arial" w:eastAsia="Calibri" w:hAnsi="Arial" w:cs="Arial"/>
          <w:szCs w:val="22"/>
        </w:rPr>
        <w:t>Via</w:t>
      </w:r>
      <w:r>
        <w:rPr>
          <w:rFonts w:ascii="Arial" w:eastAsia="Calibri" w:hAnsi="Arial" w:cs="Arial"/>
          <w:szCs w:val="22"/>
        </w:rPr>
        <w:t xml:space="preserve"> a 24/7, 365 on-line portal </w:t>
      </w:r>
      <w:r w:rsidR="000854F7">
        <w:rPr>
          <w:rFonts w:ascii="Arial" w:eastAsia="Calibri" w:hAnsi="Arial" w:cs="Arial"/>
          <w:szCs w:val="22"/>
        </w:rPr>
        <w:t xml:space="preserve">employees will be able to manage their benefits </w:t>
      </w:r>
      <w:r w:rsidR="00FF6105">
        <w:rPr>
          <w:rFonts w:ascii="Arial" w:eastAsia="Calibri" w:hAnsi="Arial" w:cs="Arial"/>
          <w:szCs w:val="22"/>
        </w:rPr>
        <w:t>and take advantage of the offers</w:t>
      </w:r>
      <w:r w:rsidR="000854F7">
        <w:rPr>
          <w:rFonts w:ascii="Arial" w:eastAsia="Calibri" w:hAnsi="Arial" w:cs="Arial"/>
          <w:szCs w:val="22"/>
        </w:rPr>
        <w:t xml:space="preserve"> available including access to </w:t>
      </w:r>
      <w:r w:rsidR="000854F7" w:rsidRPr="000854F7">
        <w:rPr>
          <w:rFonts w:ascii="Arial" w:hAnsi="Arial" w:cs="Arial"/>
        </w:rPr>
        <w:t>'preferential' discounts and unlimited savings from a long list of high street brands</w:t>
      </w:r>
      <w:r w:rsidR="000854F7">
        <w:rPr>
          <w:rFonts w:ascii="Arial" w:hAnsi="Arial" w:cs="Arial"/>
        </w:rPr>
        <w:t>.</w:t>
      </w:r>
    </w:p>
    <w:p w14:paraId="3EBA3581" w14:textId="77777777" w:rsidR="00AF1A5E" w:rsidRPr="00312D44" w:rsidRDefault="00AF1A5E" w:rsidP="007844DD">
      <w:pPr>
        <w:overflowPunct/>
        <w:textAlignment w:val="auto"/>
        <w:rPr>
          <w:rFonts w:ascii="Arial" w:hAnsi="Arial" w:cs="Arial"/>
        </w:rPr>
      </w:pPr>
    </w:p>
    <w:p w14:paraId="3EBA3582" w14:textId="77777777" w:rsidR="007844DD" w:rsidRPr="008C56E8" w:rsidRDefault="007844DD" w:rsidP="007844DD">
      <w:pPr>
        <w:overflowPunct/>
        <w:textAlignment w:val="auto"/>
        <w:rPr>
          <w:rFonts w:ascii="Arial" w:hAnsi="Arial" w:cs="Arial"/>
          <w:b/>
        </w:rPr>
      </w:pPr>
      <w:r w:rsidRPr="008C56E8">
        <w:rPr>
          <w:rFonts w:ascii="Arial" w:hAnsi="Arial" w:cs="Arial"/>
          <w:b/>
        </w:rPr>
        <w:t>Moderation</w:t>
      </w:r>
    </w:p>
    <w:p w14:paraId="69E80370" w14:textId="77777777" w:rsidR="00625D72" w:rsidRDefault="00625D72" w:rsidP="00625D72">
      <w:pPr>
        <w:rPr>
          <w:rFonts w:ascii="Arial" w:hAnsi="Arial" w:cs="Arial"/>
        </w:rPr>
      </w:pPr>
      <w:r>
        <w:rPr>
          <w:rFonts w:ascii="Arial" w:hAnsi="Arial" w:cs="Arial"/>
          <w:lang w:eastAsia="en-GB"/>
        </w:rPr>
        <w:t xml:space="preserve">HR undertakes a moderation process to ensure the scheme is fairly and consistently applied internally and during the recruitment process.  A review meeting is held to discuss and analyse the moderation findings.  UNISON is encouraged at any time to raise concerns with HR or members of CMG about the process.  </w:t>
      </w:r>
      <w:r>
        <w:rPr>
          <w:rFonts w:ascii="Arial" w:hAnsi="Arial" w:cs="Arial"/>
        </w:rPr>
        <w:t>Human Resources will also monitor the application of the scheme with reference to employee engagement data e.g. employee survey results and exit interviews.</w:t>
      </w:r>
    </w:p>
    <w:p w14:paraId="04D8D87A" w14:textId="77777777" w:rsidR="00625D72" w:rsidRDefault="00625D72" w:rsidP="00625D72">
      <w:pPr>
        <w:rPr>
          <w:rFonts w:ascii="Arial" w:hAnsi="Arial" w:cs="Arial"/>
        </w:rPr>
      </w:pPr>
    </w:p>
    <w:p w14:paraId="0DF56C4E" w14:textId="77777777" w:rsidR="00625D72" w:rsidRDefault="00625D72" w:rsidP="00625D72">
      <w:pPr>
        <w:rPr>
          <w:rFonts w:ascii="Arial" w:hAnsi="Arial" w:cs="Arial"/>
        </w:rPr>
      </w:pPr>
      <w:r>
        <w:rPr>
          <w:rFonts w:ascii="Arial" w:hAnsi="Arial" w:cs="Arial"/>
          <w:lang w:eastAsia="en-GB"/>
        </w:rPr>
        <w:t>The final decision to release payments to employees is with the Chief Executive together with CMG colleagues.</w:t>
      </w:r>
    </w:p>
    <w:p w14:paraId="3EBA3586" w14:textId="77777777" w:rsidR="00DF62BC" w:rsidRPr="008C56E8" w:rsidRDefault="00DF62BC" w:rsidP="007844DD">
      <w:pPr>
        <w:overflowPunct/>
        <w:textAlignment w:val="auto"/>
        <w:rPr>
          <w:rFonts w:ascii="Arial" w:hAnsi="Arial" w:cs="Arial"/>
          <w:szCs w:val="22"/>
          <w:lang w:eastAsia="en-GB"/>
        </w:rPr>
      </w:pPr>
    </w:p>
    <w:p w14:paraId="3EBA3587" w14:textId="77777777" w:rsidR="008C56E8" w:rsidRPr="00CC71B1" w:rsidRDefault="005600A6" w:rsidP="008C56E8">
      <w:pPr>
        <w:rPr>
          <w:rFonts w:ascii="Arial" w:hAnsi="Arial" w:cs="Arial"/>
          <w:b/>
          <w:szCs w:val="22"/>
        </w:rPr>
      </w:pPr>
      <w:r>
        <w:rPr>
          <w:rFonts w:ascii="Arial" w:hAnsi="Arial" w:cs="Arial"/>
          <w:b/>
          <w:szCs w:val="22"/>
        </w:rPr>
        <w:t>Equalities</w:t>
      </w:r>
    </w:p>
    <w:p w14:paraId="3EBA3588" w14:textId="77777777" w:rsidR="00CC71B1" w:rsidRDefault="003800A4" w:rsidP="008C56E8">
      <w:pPr>
        <w:rPr>
          <w:rFonts w:ascii="Arial" w:hAnsi="Arial" w:cs="Arial"/>
          <w:szCs w:val="22"/>
        </w:rPr>
      </w:pPr>
      <w:r w:rsidRPr="003800A4">
        <w:rPr>
          <w:rFonts w:ascii="Arial" w:hAnsi="Arial" w:cs="Arial"/>
          <w:szCs w:val="22"/>
        </w:rPr>
        <w:t xml:space="preserve">The </w:t>
      </w:r>
      <w:r w:rsidR="0078622E">
        <w:rPr>
          <w:rFonts w:ascii="Arial" w:hAnsi="Arial" w:cs="Arial"/>
          <w:szCs w:val="22"/>
        </w:rPr>
        <w:t>Equality</w:t>
      </w:r>
      <w:r w:rsidR="005600A6">
        <w:rPr>
          <w:rFonts w:ascii="Arial" w:hAnsi="Arial" w:cs="Arial"/>
          <w:szCs w:val="22"/>
        </w:rPr>
        <w:t xml:space="preserve"> Act 2010</w:t>
      </w:r>
      <w:r>
        <w:rPr>
          <w:rFonts w:ascii="Arial" w:hAnsi="Arial" w:cs="Arial"/>
          <w:szCs w:val="22"/>
        </w:rPr>
        <w:t xml:space="preserve"> makes it unlawful for employers to</w:t>
      </w:r>
      <w:r w:rsidR="005600A6">
        <w:rPr>
          <w:rFonts w:ascii="Arial" w:hAnsi="Arial" w:cs="Arial"/>
          <w:szCs w:val="22"/>
        </w:rPr>
        <w:t xml:space="preserve"> </w:t>
      </w:r>
      <w:r w:rsidR="00C36AF8">
        <w:rPr>
          <w:rFonts w:ascii="Arial" w:hAnsi="Arial" w:cs="Arial"/>
          <w:szCs w:val="22"/>
        </w:rPr>
        <w:t>discriminate</w:t>
      </w:r>
      <w:r>
        <w:rPr>
          <w:rFonts w:ascii="Arial" w:hAnsi="Arial" w:cs="Arial"/>
          <w:szCs w:val="22"/>
        </w:rPr>
        <w:t xml:space="preserve"> </w:t>
      </w:r>
      <w:r w:rsidR="0078622E">
        <w:rPr>
          <w:rFonts w:ascii="Arial" w:hAnsi="Arial" w:cs="Arial"/>
          <w:szCs w:val="22"/>
        </w:rPr>
        <w:t>between men and women in terms o</w:t>
      </w:r>
      <w:r>
        <w:rPr>
          <w:rFonts w:ascii="Arial" w:hAnsi="Arial" w:cs="Arial"/>
          <w:szCs w:val="22"/>
        </w:rPr>
        <w:t xml:space="preserve">f their pay and conditions where they are doing the same or similar work; work rated as equivalent or work of equal value.  The Council will ensure its employees continue to be paid fairly and equitably for the work </w:t>
      </w:r>
      <w:r w:rsidR="00C36AF8">
        <w:rPr>
          <w:rFonts w:ascii="Arial" w:hAnsi="Arial" w:cs="Arial"/>
          <w:szCs w:val="22"/>
        </w:rPr>
        <w:t>that</w:t>
      </w:r>
      <w:r>
        <w:rPr>
          <w:rFonts w:ascii="Arial" w:hAnsi="Arial" w:cs="Arial"/>
          <w:szCs w:val="22"/>
        </w:rPr>
        <w:t xml:space="preserve"> do, in comparison with other employees undertaking work of equal value.</w:t>
      </w:r>
    </w:p>
    <w:p w14:paraId="3EBA3589" w14:textId="77777777" w:rsidR="0080705B" w:rsidRDefault="0080705B" w:rsidP="008C56E8">
      <w:pPr>
        <w:rPr>
          <w:rFonts w:ascii="Arial" w:hAnsi="Arial" w:cs="Arial"/>
          <w:szCs w:val="22"/>
        </w:rPr>
      </w:pPr>
    </w:p>
    <w:p w14:paraId="3EBA358A" w14:textId="77777777" w:rsidR="003800A4" w:rsidRPr="003800A4" w:rsidRDefault="005600A6" w:rsidP="008C56E8">
      <w:pPr>
        <w:rPr>
          <w:rFonts w:ascii="Arial" w:hAnsi="Arial" w:cs="Arial"/>
          <w:b/>
          <w:szCs w:val="22"/>
        </w:rPr>
      </w:pPr>
      <w:r>
        <w:rPr>
          <w:rFonts w:ascii="Arial" w:hAnsi="Arial" w:cs="Arial"/>
          <w:b/>
          <w:szCs w:val="22"/>
        </w:rPr>
        <w:t>Appeals</w:t>
      </w:r>
    </w:p>
    <w:p w14:paraId="3EBA358B" w14:textId="77777777" w:rsidR="003800A4" w:rsidRDefault="00704239" w:rsidP="00704239">
      <w:pPr>
        <w:tabs>
          <w:tab w:val="left" w:pos="709"/>
        </w:tabs>
        <w:overflowPunct/>
        <w:autoSpaceDE/>
        <w:autoSpaceDN/>
        <w:adjustRightInd/>
        <w:spacing w:after="200" w:line="276" w:lineRule="auto"/>
        <w:textAlignment w:val="auto"/>
        <w:rPr>
          <w:rFonts w:ascii="Arial" w:hAnsi="Arial" w:cs="Arial"/>
          <w:szCs w:val="22"/>
        </w:rPr>
      </w:pPr>
      <w:r w:rsidRPr="00426F66">
        <w:rPr>
          <w:rFonts w:ascii="Arial" w:eastAsia="Calibri" w:hAnsi="Arial" w:cs="Arial"/>
          <w:szCs w:val="22"/>
        </w:rPr>
        <w:t>If you have a grievance or complaint you should, wherever possible, start by talking it over with your manager.  HR and Unison can also be involved in this discussion and you may be able to agree a solution informally between you.  If the issue cannot be resolved informally then t</w:t>
      </w:r>
      <w:r w:rsidR="003800A4" w:rsidRPr="00426F66">
        <w:rPr>
          <w:rFonts w:ascii="Arial" w:hAnsi="Arial" w:cs="Arial"/>
          <w:szCs w:val="22"/>
        </w:rPr>
        <w:t>he Council’s grievance procedure will apply</w:t>
      </w:r>
      <w:r w:rsidR="005600A6" w:rsidRPr="00426F66">
        <w:rPr>
          <w:rFonts w:ascii="Arial" w:hAnsi="Arial" w:cs="Arial"/>
          <w:szCs w:val="22"/>
        </w:rPr>
        <w:t xml:space="preserve"> in all cases</w:t>
      </w:r>
      <w:r w:rsidR="003800A4" w:rsidRPr="00426F66">
        <w:rPr>
          <w:rFonts w:ascii="Arial" w:hAnsi="Arial" w:cs="Arial"/>
          <w:szCs w:val="22"/>
        </w:rPr>
        <w:t>.</w:t>
      </w:r>
      <w:r>
        <w:rPr>
          <w:rFonts w:ascii="Arial" w:hAnsi="Arial" w:cs="Arial"/>
          <w:szCs w:val="22"/>
        </w:rPr>
        <w:t xml:space="preserve">  </w:t>
      </w:r>
    </w:p>
    <w:p w14:paraId="3EBA358C" w14:textId="77777777" w:rsidR="0080705B" w:rsidRPr="00194B93" w:rsidRDefault="00DC3DDB" w:rsidP="008C56E8">
      <w:pPr>
        <w:rPr>
          <w:rFonts w:ascii="Arial" w:hAnsi="Arial" w:cs="Arial"/>
          <w:b/>
          <w:szCs w:val="22"/>
        </w:rPr>
      </w:pPr>
      <w:r w:rsidRPr="00194B93">
        <w:rPr>
          <w:rFonts w:ascii="Arial" w:hAnsi="Arial" w:cs="Arial"/>
          <w:b/>
          <w:szCs w:val="22"/>
        </w:rPr>
        <w:t>Summary</w:t>
      </w:r>
    </w:p>
    <w:p w14:paraId="3EBA358D" w14:textId="77777777" w:rsidR="008C56E8" w:rsidRPr="008C56E8" w:rsidRDefault="008C56E8" w:rsidP="008C56E8">
      <w:pPr>
        <w:rPr>
          <w:rFonts w:ascii="Arial" w:hAnsi="Arial" w:cs="Arial"/>
          <w:szCs w:val="22"/>
          <w:lang w:eastAsia="en-GB"/>
        </w:rPr>
      </w:pPr>
      <w:r w:rsidRPr="008C56E8">
        <w:rPr>
          <w:rFonts w:ascii="Arial" w:hAnsi="Arial" w:cs="Arial"/>
          <w:szCs w:val="22"/>
          <w:lang w:val="en" w:eastAsia="en-GB"/>
        </w:rPr>
        <w:t>T</w:t>
      </w:r>
      <w:r w:rsidRPr="008C56E8">
        <w:rPr>
          <w:rFonts w:ascii="Arial" w:hAnsi="Arial" w:cs="Arial"/>
          <w:szCs w:val="22"/>
          <w:lang w:eastAsia="en-GB"/>
        </w:rPr>
        <w:t>h</w:t>
      </w:r>
      <w:r w:rsidR="00B91C41">
        <w:rPr>
          <w:rFonts w:ascii="Arial" w:hAnsi="Arial" w:cs="Arial"/>
          <w:szCs w:val="22"/>
          <w:lang w:eastAsia="en-GB"/>
        </w:rPr>
        <w:t>is</w:t>
      </w:r>
      <w:r w:rsidRPr="008C56E8">
        <w:rPr>
          <w:rFonts w:ascii="Arial" w:hAnsi="Arial" w:cs="Arial"/>
          <w:szCs w:val="22"/>
          <w:lang w:eastAsia="en-GB"/>
        </w:rPr>
        <w:t xml:space="preserve"> </w:t>
      </w:r>
      <w:r w:rsidR="00B91C41">
        <w:rPr>
          <w:rFonts w:ascii="Arial" w:hAnsi="Arial" w:cs="Arial"/>
          <w:szCs w:val="22"/>
          <w:lang w:eastAsia="en-GB"/>
        </w:rPr>
        <w:t>scheme</w:t>
      </w:r>
      <w:r w:rsidRPr="008C56E8">
        <w:rPr>
          <w:rFonts w:ascii="Arial" w:hAnsi="Arial" w:cs="Arial"/>
          <w:szCs w:val="22"/>
          <w:lang w:eastAsia="en-GB"/>
        </w:rPr>
        <w:t xml:space="preserve"> enable</w:t>
      </w:r>
      <w:r w:rsidR="00B91C41">
        <w:rPr>
          <w:rFonts w:ascii="Arial" w:hAnsi="Arial" w:cs="Arial"/>
          <w:szCs w:val="22"/>
          <w:lang w:eastAsia="en-GB"/>
        </w:rPr>
        <w:t>s</w:t>
      </w:r>
      <w:r w:rsidRPr="008C56E8">
        <w:rPr>
          <w:rFonts w:ascii="Arial" w:hAnsi="Arial" w:cs="Arial"/>
          <w:szCs w:val="22"/>
          <w:lang w:eastAsia="en-GB"/>
        </w:rPr>
        <w:t xml:space="preserve"> the Council to manage pay progression in a controlled as well as flexible, fair, transparent and adaptable way. The ‘pay pot’ for distribution to employees in support of </w:t>
      </w:r>
      <w:r w:rsidR="00441B2F">
        <w:rPr>
          <w:rFonts w:ascii="Arial" w:hAnsi="Arial" w:cs="Arial"/>
          <w:szCs w:val="22"/>
          <w:lang w:eastAsia="en-GB"/>
        </w:rPr>
        <w:t xml:space="preserve">pay related to </w:t>
      </w:r>
      <w:r w:rsidRPr="008C56E8">
        <w:rPr>
          <w:rFonts w:ascii="Arial" w:hAnsi="Arial" w:cs="Arial"/>
          <w:szCs w:val="22"/>
          <w:lang w:eastAsia="en-GB"/>
        </w:rPr>
        <w:t>performance</w:t>
      </w:r>
      <w:r w:rsidR="0080705B">
        <w:rPr>
          <w:rFonts w:ascii="Arial" w:hAnsi="Arial" w:cs="Arial"/>
          <w:szCs w:val="22"/>
          <w:lang w:eastAsia="en-GB"/>
        </w:rPr>
        <w:t xml:space="preserve"> is</w:t>
      </w:r>
      <w:r w:rsidRPr="008C56E8">
        <w:rPr>
          <w:rFonts w:ascii="Arial" w:hAnsi="Arial" w:cs="Arial"/>
          <w:szCs w:val="22"/>
          <w:lang w:eastAsia="en-GB"/>
        </w:rPr>
        <w:t xml:space="preserve"> based on affordability</w:t>
      </w:r>
      <w:r w:rsidR="00441B2F">
        <w:rPr>
          <w:rFonts w:ascii="Arial" w:hAnsi="Arial" w:cs="Arial"/>
          <w:szCs w:val="22"/>
          <w:lang w:eastAsia="en-GB"/>
        </w:rPr>
        <w:t xml:space="preserve"> and</w:t>
      </w:r>
      <w:r w:rsidRPr="008C56E8">
        <w:rPr>
          <w:rFonts w:ascii="Arial" w:hAnsi="Arial" w:cs="Arial"/>
          <w:szCs w:val="22"/>
          <w:lang w:eastAsia="en-GB"/>
        </w:rPr>
        <w:t xml:space="preserve"> market pressures. It enable</w:t>
      </w:r>
      <w:r w:rsidR="00B91C41">
        <w:rPr>
          <w:rFonts w:ascii="Arial" w:hAnsi="Arial" w:cs="Arial"/>
          <w:szCs w:val="22"/>
          <w:lang w:eastAsia="en-GB"/>
        </w:rPr>
        <w:t>s</w:t>
      </w:r>
      <w:r w:rsidRPr="008C56E8">
        <w:rPr>
          <w:rFonts w:ascii="Arial" w:hAnsi="Arial" w:cs="Arial"/>
          <w:szCs w:val="22"/>
          <w:lang w:eastAsia="en-GB"/>
        </w:rPr>
        <w:t xml:space="preserve"> greater financial planning and control. </w:t>
      </w:r>
    </w:p>
    <w:p w14:paraId="3EBA358E" w14:textId="77777777" w:rsidR="008C56E8" w:rsidRPr="008C56E8" w:rsidRDefault="008C56E8" w:rsidP="008C56E8">
      <w:pPr>
        <w:rPr>
          <w:rFonts w:ascii="Arial" w:hAnsi="Arial" w:cs="Arial"/>
          <w:szCs w:val="22"/>
        </w:rPr>
      </w:pPr>
    </w:p>
    <w:p w14:paraId="3EBA358F" w14:textId="77777777" w:rsidR="008C56E8" w:rsidRDefault="00A96E8C" w:rsidP="008C56E8">
      <w:pPr>
        <w:rPr>
          <w:rFonts w:ascii="Arial" w:hAnsi="Arial"/>
        </w:rPr>
      </w:pPr>
      <w:r>
        <w:rPr>
          <w:rFonts w:ascii="Arial" w:hAnsi="Arial"/>
        </w:rPr>
        <w:t>The scheme</w:t>
      </w:r>
      <w:r w:rsidR="00635392">
        <w:rPr>
          <w:rFonts w:ascii="Arial" w:hAnsi="Arial"/>
        </w:rPr>
        <w:t xml:space="preserve"> </w:t>
      </w:r>
      <w:r w:rsidR="008C56E8" w:rsidRPr="008C56E8">
        <w:rPr>
          <w:rFonts w:ascii="Arial" w:hAnsi="Arial"/>
        </w:rPr>
        <w:t>represent</w:t>
      </w:r>
      <w:r>
        <w:rPr>
          <w:rFonts w:ascii="Arial" w:hAnsi="Arial"/>
        </w:rPr>
        <w:t>s</w:t>
      </w:r>
      <w:r w:rsidR="008C56E8" w:rsidRPr="008C56E8">
        <w:rPr>
          <w:rFonts w:ascii="Arial" w:hAnsi="Arial"/>
        </w:rPr>
        <w:t xml:space="preserve"> an important step in the further progression towards achieving a high performance culture where individuals are rewarded according to what they </w:t>
      </w:r>
      <w:r w:rsidR="00441B2F">
        <w:rPr>
          <w:rFonts w:ascii="Arial" w:hAnsi="Arial"/>
        </w:rPr>
        <w:t>achieve in their role</w:t>
      </w:r>
      <w:r w:rsidR="008C56E8" w:rsidRPr="008C56E8">
        <w:rPr>
          <w:rFonts w:ascii="Arial" w:hAnsi="Arial"/>
        </w:rPr>
        <w:t xml:space="preserve"> and how they achieve it. </w:t>
      </w:r>
      <w:r>
        <w:rPr>
          <w:rFonts w:ascii="Arial" w:hAnsi="Arial"/>
        </w:rPr>
        <w:t>Its future s</w:t>
      </w:r>
      <w:r w:rsidR="008C56E8" w:rsidRPr="008C56E8">
        <w:rPr>
          <w:rFonts w:ascii="Arial" w:hAnsi="Arial"/>
        </w:rPr>
        <w:t xml:space="preserve">uccess </w:t>
      </w:r>
      <w:r>
        <w:rPr>
          <w:rFonts w:ascii="Arial" w:hAnsi="Arial"/>
        </w:rPr>
        <w:t>is</w:t>
      </w:r>
      <w:r w:rsidR="008C56E8" w:rsidRPr="008C56E8">
        <w:rPr>
          <w:rFonts w:ascii="Arial" w:hAnsi="Arial"/>
        </w:rPr>
        <w:t xml:space="preserve"> dependent upon support from Members, CMG, U</w:t>
      </w:r>
      <w:r w:rsidR="00D356DC">
        <w:rPr>
          <w:rFonts w:ascii="Arial" w:hAnsi="Arial"/>
        </w:rPr>
        <w:t>NISON</w:t>
      </w:r>
      <w:r w:rsidR="008C56E8" w:rsidRPr="008C56E8">
        <w:rPr>
          <w:rFonts w:ascii="Arial" w:hAnsi="Arial"/>
        </w:rPr>
        <w:t xml:space="preserve">, </w:t>
      </w:r>
      <w:r w:rsidR="00635392">
        <w:rPr>
          <w:rFonts w:ascii="Arial" w:hAnsi="Arial"/>
        </w:rPr>
        <w:t xml:space="preserve">all </w:t>
      </w:r>
      <w:r w:rsidR="008C56E8" w:rsidRPr="008C56E8">
        <w:rPr>
          <w:rFonts w:ascii="Arial" w:hAnsi="Arial"/>
        </w:rPr>
        <w:t xml:space="preserve">managers and </w:t>
      </w:r>
      <w:r>
        <w:rPr>
          <w:rFonts w:ascii="Arial" w:hAnsi="Arial"/>
        </w:rPr>
        <w:t xml:space="preserve">regular </w:t>
      </w:r>
      <w:r w:rsidR="008C56E8" w:rsidRPr="008C56E8">
        <w:rPr>
          <w:rFonts w:ascii="Arial" w:hAnsi="Arial"/>
        </w:rPr>
        <w:t xml:space="preserve">training. </w:t>
      </w:r>
    </w:p>
    <w:p w14:paraId="3EBA3590" w14:textId="77777777" w:rsidR="001C7B1C" w:rsidRDefault="001C7B1C" w:rsidP="008C56E8">
      <w:pPr>
        <w:rPr>
          <w:rFonts w:ascii="Arial" w:hAnsi="Arial"/>
        </w:rPr>
      </w:pPr>
    </w:p>
    <w:p w14:paraId="3EBA3591" w14:textId="77777777" w:rsidR="000E026D" w:rsidRDefault="000E026D" w:rsidP="00CF1466">
      <w:pPr>
        <w:overflowPunct/>
        <w:autoSpaceDE/>
        <w:autoSpaceDN/>
        <w:adjustRightInd/>
        <w:textAlignment w:val="auto"/>
        <w:rPr>
          <w:rFonts w:ascii="Arial" w:hAnsi="Arial"/>
        </w:rPr>
      </w:pPr>
    </w:p>
    <w:p w14:paraId="3EBA3592" w14:textId="77777777" w:rsidR="00CF1466" w:rsidRDefault="00CF1466" w:rsidP="00CF1466">
      <w:pPr>
        <w:overflowPunct/>
        <w:autoSpaceDE/>
        <w:autoSpaceDN/>
        <w:adjustRightInd/>
        <w:textAlignment w:val="auto"/>
        <w:rPr>
          <w:rFonts w:ascii="Arial" w:hAnsi="Arial"/>
        </w:rPr>
      </w:pPr>
    </w:p>
    <w:p w14:paraId="3EBA3593" w14:textId="378B35A3" w:rsidR="00CF1466" w:rsidRPr="00CF1466" w:rsidRDefault="00D9326A" w:rsidP="00CF1466">
      <w:pPr>
        <w:overflowPunct/>
        <w:autoSpaceDE/>
        <w:autoSpaceDN/>
        <w:adjustRightInd/>
        <w:textAlignment w:val="auto"/>
        <w:rPr>
          <w:rFonts w:ascii="Arial" w:hAnsi="Arial" w:cs="Arial"/>
          <w:sz w:val="16"/>
          <w:szCs w:val="16"/>
        </w:rPr>
      </w:pPr>
      <w:r>
        <w:rPr>
          <w:rFonts w:ascii="Arial" w:hAnsi="Arial"/>
          <w:sz w:val="16"/>
          <w:szCs w:val="16"/>
        </w:rPr>
        <w:t>September 2016</w:t>
      </w:r>
    </w:p>
    <w:sectPr w:rsidR="00CF1466" w:rsidRPr="00CF1466" w:rsidSect="002D6845">
      <w:footerReference w:type="default" r:id="rId14"/>
      <w:pgSz w:w="11907" w:h="16840"/>
      <w:pgMar w:top="1441" w:right="1798" w:bottom="1441" w:left="1798" w:header="720" w:footer="720" w:gutter="0"/>
      <w:paperSrc w:first="7" w:other="7"/>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A3598" w14:textId="77777777" w:rsidR="00004FA1" w:rsidRDefault="00004FA1" w:rsidP="008C0AFC">
      <w:r>
        <w:separator/>
      </w:r>
    </w:p>
  </w:endnote>
  <w:endnote w:type="continuationSeparator" w:id="0">
    <w:p w14:paraId="3EBA3599" w14:textId="77777777" w:rsidR="00004FA1" w:rsidRDefault="00004FA1" w:rsidP="008C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Humnst BT">
    <w:altName w:val="Franklin Gothic"/>
    <w:panose1 w:val="020B0702050508020304"/>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784629"/>
      <w:docPartObj>
        <w:docPartGallery w:val="Page Numbers (Bottom of Page)"/>
        <w:docPartUnique/>
      </w:docPartObj>
    </w:sdtPr>
    <w:sdtEndPr>
      <w:rPr>
        <w:noProof/>
      </w:rPr>
    </w:sdtEndPr>
    <w:sdtContent>
      <w:p w14:paraId="3EBA359A" w14:textId="77777777" w:rsidR="00F32F0B" w:rsidRDefault="00F32F0B">
        <w:pPr>
          <w:pStyle w:val="Footer"/>
          <w:jc w:val="center"/>
        </w:pPr>
        <w:r>
          <w:fldChar w:fldCharType="begin"/>
        </w:r>
        <w:r>
          <w:instrText xml:space="preserve"> PAGE   \* MERGEFORMAT </w:instrText>
        </w:r>
        <w:r>
          <w:fldChar w:fldCharType="separate"/>
        </w:r>
        <w:r w:rsidR="00437D1C">
          <w:rPr>
            <w:noProof/>
          </w:rPr>
          <w:t>2</w:t>
        </w:r>
        <w:r>
          <w:rPr>
            <w:noProof/>
          </w:rPr>
          <w:fldChar w:fldCharType="end"/>
        </w:r>
      </w:p>
    </w:sdtContent>
  </w:sdt>
  <w:p w14:paraId="3EBA359B" w14:textId="77777777" w:rsidR="00F32F0B" w:rsidRDefault="00F32F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A3596" w14:textId="77777777" w:rsidR="00004FA1" w:rsidRDefault="00004FA1" w:rsidP="008C0AFC">
      <w:r>
        <w:separator/>
      </w:r>
    </w:p>
  </w:footnote>
  <w:footnote w:type="continuationSeparator" w:id="0">
    <w:p w14:paraId="3EBA3597" w14:textId="77777777" w:rsidR="00004FA1" w:rsidRDefault="00004FA1" w:rsidP="008C0A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4B2"/>
    <w:multiLevelType w:val="hybridMultilevel"/>
    <w:tmpl w:val="F71448AE"/>
    <w:lvl w:ilvl="0" w:tplc="B5B092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EA5D85"/>
    <w:multiLevelType w:val="hybridMultilevel"/>
    <w:tmpl w:val="09623A8A"/>
    <w:lvl w:ilvl="0" w:tplc="26DE6974">
      <w:start w:val="1"/>
      <w:numFmt w:val="bullet"/>
      <w:lvlText w:val=""/>
      <w:lvlJc w:val="left"/>
      <w:pPr>
        <w:tabs>
          <w:tab w:val="num" w:pos="720"/>
        </w:tabs>
        <w:ind w:left="720" w:hanging="360"/>
      </w:pPr>
      <w:rPr>
        <w:rFonts w:ascii="Wingdings" w:hAnsi="Wingdings" w:hint="default"/>
      </w:rPr>
    </w:lvl>
    <w:lvl w:ilvl="1" w:tplc="F18071C6" w:tentative="1">
      <w:start w:val="1"/>
      <w:numFmt w:val="bullet"/>
      <w:lvlText w:val=""/>
      <w:lvlJc w:val="left"/>
      <w:pPr>
        <w:tabs>
          <w:tab w:val="num" w:pos="1440"/>
        </w:tabs>
        <w:ind w:left="1440" w:hanging="360"/>
      </w:pPr>
      <w:rPr>
        <w:rFonts w:ascii="Wingdings" w:hAnsi="Wingdings" w:hint="default"/>
      </w:rPr>
    </w:lvl>
    <w:lvl w:ilvl="2" w:tplc="5C1CF91A" w:tentative="1">
      <w:start w:val="1"/>
      <w:numFmt w:val="bullet"/>
      <w:lvlText w:val=""/>
      <w:lvlJc w:val="left"/>
      <w:pPr>
        <w:tabs>
          <w:tab w:val="num" w:pos="2160"/>
        </w:tabs>
        <w:ind w:left="2160" w:hanging="360"/>
      </w:pPr>
      <w:rPr>
        <w:rFonts w:ascii="Wingdings" w:hAnsi="Wingdings" w:hint="default"/>
      </w:rPr>
    </w:lvl>
    <w:lvl w:ilvl="3" w:tplc="253275F8" w:tentative="1">
      <w:start w:val="1"/>
      <w:numFmt w:val="bullet"/>
      <w:lvlText w:val=""/>
      <w:lvlJc w:val="left"/>
      <w:pPr>
        <w:tabs>
          <w:tab w:val="num" w:pos="2880"/>
        </w:tabs>
        <w:ind w:left="2880" w:hanging="360"/>
      </w:pPr>
      <w:rPr>
        <w:rFonts w:ascii="Wingdings" w:hAnsi="Wingdings" w:hint="default"/>
      </w:rPr>
    </w:lvl>
    <w:lvl w:ilvl="4" w:tplc="0A388220" w:tentative="1">
      <w:start w:val="1"/>
      <w:numFmt w:val="bullet"/>
      <w:lvlText w:val=""/>
      <w:lvlJc w:val="left"/>
      <w:pPr>
        <w:tabs>
          <w:tab w:val="num" w:pos="3600"/>
        </w:tabs>
        <w:ind w:left="3600" w:hanging="360"/>
      </w:pPr>
      <w:rPr>
        <w:rFonts w:ascii="Wingdings" w:hAnsi="Wingdings" w:hint="default"/>
      </w:rPr>
    </w:lvl>
    <w:lvl w:ilvl="5" w:tplc="993C0AA6" w:tentative="1">
      <w:start w:val="1"/>
      <w:numFmt w:val="bullet"/>
      <w:lvlText w:val=""/>
      <w:lvlJc w:val="left"/>
      <w:pPr>
        <w:tabs>
          <w:tab w:val="num" w:pos="4320"/>
        </w:tabs>
        <w:ind w:left="4320" w:hanging="360"/>
      </w:pPr>
      <w:rPr>
        <w:rFonts w:ascii="Wingdings" w:hAnsi="Wingdings" w:hint="default"/>
      </w:rPr>
    </w:lvl>
    <w:lvl w:ilvl="6" w:tplc="F75E7802" w:tentative="1">
      <w:start w:val="1"/>
      <w:numFmt w:val="bullet"/>
      <w:lvlText w:val=""/>
      <w:lvlJc w:val="left"/>
      <w:pPr>
        <w:tabs>
          <w:tab w:val="num" w:pos="5040"/>
        </w:tabs>
        <w:ind w:left="5040" w:hanging="360"/>
      </w:pPr>
      <w:rPr>
        <w:rFonts w:ascii="Wingdings" w:hAnsi="Wingdings" w:hint="default"/>
      </w:rPr>
    </w:lvl>
    <w:lvl w:ilvl="7" w:tplc="736EDF0E" w:tentative="1">
      <w:start w:val="1"/>
      <w:numFmt w:val="bullet"/>
      <w:lvlText w:val=""/>
      <w:lvlJc w:val="left"/>
      <w:pPr>
        <w:tabs>
          <w:tab w:val="num" w:pos="5760"/>
        </w:tabs>
        <w:ind w:left="5760" w:hanging="360"/>
      </w:pPr>
      <w:rPr>
        <w:rFonts w:ascii="Wingdings" w:hAnsi="Wingdings" w:hint="default"/>
      </w:rPr>
    </w:lvl>
    <w:lvl w:ilvl="8" w:tplc="B656B350" w:tentative="1">
      <w:start w:val="1"/>
      <w:numFmt w:val="bullet"/>
      <w:lvlText w:val=""/>
      <w:lvlJc w:val="left"/>
      <w:pPr>
        <w:tabs>
          <w:tab w:val="num" w:pos="6480"/>
        </w:tabs>
        <w:ind w:left="6480" w:hanging="360"/>
      </w:pPr>
      <w:rPr>
        <w:rFonts w:ascii="Wingdings" w:hAnsi="Wingdings" w:hint="default"/>
      </w:rPr>
    </w:lvl>
  </w:abstractNum>
  <w:abstractNum w:abstractNumId="2">
    <w:nsid w:val="05427676"/>
    <w:multiLevelType w:val="hybridMultilevel"/>
    <w:tmpl w:val="4712F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C24035"/>
    <w:multiLevelType w:val="hybridMultilevel"/>
    <w:tmpl w:val="0930B7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810F6A"/>
    <w:multiLevelType w:val="hybridMultilevel"/>
    <w:tmpl w:val="F4B8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E34CCB"/>
    <w:multiLevelType w:val="hybridMultilevel"/>
    <w:tmpl w:val="8EA86D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512106"/>
    <w:multiLevelType w:val="hybridMultilevel"/>
    <w:tmpl w:val="4E1ACA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4311E8"/>
    <w:multiLevelType w:val="hybridMultilevel"/>
    <w:tmpl w:val="5F1054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19419C"/>
    <w:multiLevelType w:val="hybridMultilevel"/>
    <w:tmpl w:val="6A6AC2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65F35AD"/>
    <w:multiLevelType w:val="hybridMultilevel"/>
    <w:tmpl w:val="30C66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9101614"/>
    <w:multiLevelType w:val="hybridMultilevel"/>
    <w:tmpl w:val="66B47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9CD676A"/>
    <w:multiLevelType w:val="hybridMultilevel"/>
    <w:tmpl w:val="29089006"/>
    <w:lvl w:ilvl="0" w:tplc="AF98D84A">
      <w:start w:val="1"/>
      <w:numFmt w:val="bullet"/>
      <w:lvlText w:val="•"/>
      <w:lvlJc w:val="left"/>
      <w:pPr>
        <w:tabs>
          <w:tab w:val="num" w:pos="720"/>
        </w:tabs>
        <w:ind w:left="720" w:hanging="360"/>
      </w:pPr>
      <w:rPr>
        <w:rFonts w:ascii="Times New Roman" w:hAnsi="Times New Roman" w:hint="default"/>
      </w:rPr>
    </w:lvl>
    <w:lvl w:ilvl="1" w:tplc="0D583B2A" w:tentative="1">
      <w:start w:val="1"/>
      <w:numFmt w:val="bullet"/>
      <w:lvlText w:val="•"/>
      <w:lvlJc w:val="left"/>
      <w:pPr>
        <w:tabs>
          <w:tab w:val="num" w:pos="1440"/>
        </w:tabs>
        <w:ind w:left="1440" w:hanging="360"/>
      </w:pPr>
      <w:rPr>
        <w:rFonts w:ascii="Times New Roman" w:hAnsi="Times New Roman" w:hint="default"/>
      </w:rPr>
    </w:lvl>
    <w:lvl w:ilvl="2" w:tplc="2514DFBA" w:tentative="1">
      <w:start w:val="1"/>
      <w:numFmt w:val="bullet"/>
      <w:lvlText w:val="•"/>
      <w:lvlJc w:val="left"/>
      <w:pPr>
        <w:tabs>
          <w:tab w:val="num" w:pos="2160"/>
        </w:tabs>
        <w:ind w:left="2160" w:hanging="360"/>
      </w:pPr>
      <w:rPr>
        <w:rFonts w:ascii="Times New Roman" w:hAnsi="Times New Roman" w:hint="default"/>
      </w:rPr>
    </w:lvl>
    <w:lvl w:ilvl="3" w:tplc="601A21C8" w:tentative="1">
      <w:start w:val="1"/>
      <w:numFmt w:val="bullet"/>
      <w:lvlText w:val="•"/>
      <w:lvlJc w:val="left"/>
      <w:pPr>
        <w:tabs>
          <w:tab w:val="num" w:pos="2880"/>
        </w:tabs>
        <w:ind w:left="2880" w:hanging="360"/>
      </w:pPr>
      <w:rPr>
        <w:rFonts w:ascii="Times New Roman" w:hAnsi="Times New Roman" w:hint="default"/>
      </w:rPr>
    </w:lvl>
    <w:lvl w:ilvl="4" w:tplc="46CEA802" w:tentative="1">
      <w:start w:val="1"/>
      <w:numFmt w:val="bullet"/>
      <w:lvlText w:val="•"/>
      <w:lvlJc w:val="left"/>
      <w:pPr>
        <w:tabs>
          <w:tab w:val="num" w:pos="3600"/>
        </w:tabs>
        <w:ind w:left="3600" w:hanging="360"/>
      </w:pPr>
      <w:rPr>
        <w:rFonts w:ascii="Times New Roman" w:hAnsi="Times New Roman" w:hint="default"/>
      </w:rPr>
    </w:lvl>
    <w:lvl w:ilvl="5" w:tplc="FE84B06A" w:tentative="1">
      <w:start w:val="1"/>
      <w:numFmt w:val="bullet"/>
      <w:lvlText w:val="•"/>
      <w:lvlJc w:val="left"/>
      <w:pPr>
        <w:tabs>
          <w:tab w:val="num" w:pos="4320"/>
        </w:tabs>
        <w:ind w:left="4320" w:hanging="360"/>
      </w:pPr>
      <w:rPr>
        <w:rFonts w:ascii="Times New Roman" w:hAnsi="Times New Roman" w:hint="default"/>
      </w:rPr>
    </w:lvl>
    <w:lvl w:ilvl="6" w:tplc="7C9045A0" w:tentative="1">
      <w:start w:val="1"/>
      <w:numFmt w:val="bullet"/>
      <w:lvlText w:val="•"/>
      <w:lvlJc w:val="left"/>
      <w:pPr>
        <w:tabs>
          <w:tab w:val="num" w:pos="5040"/>
        </w:tabs>
        <w:ind w:left="5040" w:hanging="360"/>
      </w:pPr>
      <w:rPr>
        <w:rFonts w:ascii="Times New Roman" w:hAnsi="Times New Roman" w:hint="default"/>
      </w:rPr>
    </w:lvl>
    <w:lvl w:ilvl="7" w:tplc="5F0A60EC" w:tentative="1">
      <w:start w:val="1"/>
      <w:numFmt w:val="bullet"/>
      <w:lvlText w:val="•"/>
      <w:lvlJc w:val="left"/>
      <w:pPr>
        <w:tabs>
          <w:tab w:val="num" w:pos="5760"/>
        </w:tabs>
        <w:ind w:left="5760" w:hanging="360"/>
      </w:pPr>
      <w:rPr>
        <w:rFonts w:ascii="Times New Roman" w:hAnsi="Times New Roman" w:hint="default"/>
      </w:rPr>
    </w:lvl>
    <w:lvl w:ilvl="8" w:tplc="9ED8475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14063D2"/>
    <w:multiLevelType w:val="hybridMultilevel"/>
    <w:tmpl w:val="1C7E551A"/>
    <w:lvl w:ilvl="0" w:tplc="A6047C78">
      <w:numFmt w:val="bullet"/>
      <w:lvlText w:val=""/>
      <w:lvlJc w:val="left"/>
      <w:pPr>
        <w:tabs>
          <w:tab w:val="num" w:pos="880"/>
        </w:tabs>
        <w:ind w:left="880" w:hanging="360"/>
      </w:pPr>
      <w:rPr>
        <w:rFonts w:ascii="Wingdings" w:eastAsia="Times New Roman" w:hAnsi="Wingdings" w:cs="Times New Roman" w:hint="default"/>
      </w:rPr>
    </w:lvl>
    <w:lvl w:ilvl="1" w:tplc="0809000B">
      <w:start w:val="1"/>
      <w:numFmt w:val="bullet"/>
      <w:lvlText w:val=""/>
      <w:lvlJc w:val="left"/>
      <w:pPr>
        <w:tabs>
          <w:tab w:val="num" w:pos="1600"/>
        </w:tabs>
        <w:ind w:left="1600" w:hanging="360"/>
      </w:pPr>
      <w:rPr>
        <w:rFonts w:ascii="Wingdings" w:hAnsi="Wingdings" w:hint="default"/>
      </w:rPr>
    </w:lvl>
    <w:lvl w:ilvl="2" w:tplc="08090005" w:tentative="1">
      <w:start w:val="1"/>
      <w:numFmt w:val="bullet"/>
      <w:lvlText w:val=""/>
      <w:lvlJc w:val="left"/>
      <w:pPr>
        <w:tabs>
          <w:tab w:val="num" w:pos="2320"/>
        </w:tabs>
        <w:ind w:left="2320" w:hanging="360"/>
      </w:pPr>
      <w:rPr>
        <w:rFonts w:ascii="Wingdings" w:hAnsi="Wingdings" w:hint="default"/>
      </w:rPr>
    </w:lvl>
    <w:lvl w:ilvl="3" w:tplc="08090001" w:tentative="1">
      <w:start w:val="1"/>
      <w:numFmt w:val="bullet"/>
      <w:lvlText w:val=""/>
      <w:lvlJc w:val="left"/>
      <w:pPr>
        <w:tabs>
          <w:tab w:val="num" w:pos="3040"/>
        </w:tabs>
        <w:ind w:left="3040" w:hanging="360"/>
      </w:pPr>
      <w:rPr>
        <w:rFonts w:ascii="Symbol" w:hAnsi="Symbol" w:hint="default"/>
      </w:rPr>
    </w:lvl>
    <w:lvl w:ilvl="4" w:tplc="08090003" w:tentative="1">
      <w:start w:val="1"/>
      <w:numFmt w:val="bullet"/>
      <w:lvlText w:val="o"/>
      <w:lvlJc w:val="left"/>
      <w:pPr>
        <w:tabs>
          <w:tab w:val="num" w:pos="3760"/>
        </w:tabs>
        <w:ind w:left="3760" w:hanging="360"/>
      </w:pPr>
      <w:rPr>
        <w:rFonts w:ascii="Courier New" w:hAnsi="Courier New" w:cs="Courier New" w:hint="default"/>
      </w:rPr>
    </w:lvl>
    <w:lvl w:ilvl="5" w:tplc="08090005" w:tentative="1">
      <w:start w:val="1"/>
      <w:numFmt w:val="bullet"/>
      <w:lvlText w:val=""/>
      <w:lvlJc w:val="left"/>
      <w:pPr>
        <w:tabs>
          <w:tab w:val="num" w:pos="4480"/>
        </w:tabs>
        <w:ind w:left="4480" w:hanging="360"/>
      </w:pPr>
      <w:rPr>
        <w:rFonts w:ascii="Wingdings" w:hAnsi="Wingdings" w:hint="default"/>
      </w:rPr>
    </w:lvl>
    <w:lvl w:ilvl="6" w:tplc="08090001" w:tentative="1">
      <w:start w:val="1"/>
      <w:numFmt w:val="bullet"/>
      <w:lvlText w:val=""/>
      <w:lvlJc w:val="left"/>
      <w:pPr>
        <w:tabs>
          <w:tab w:val="num" w:pos="5200"/>
        </w:tabs>
        <w:ind w:left="5200" w:hanging="360"/>
      </w:pPr>
      <w:rPr>
        <w:rFonts w:ascii="Symbol" w:hAnsi="Symbol" w:hint="default"/>
      </w:rPr>
    </w:lvl>
    <w:lvl w:ilvl="7" w:tplc="08090003" w:tentative="1">
      <w:start w:val="1"/>
      <w:numFmt w:val="bullet"/>
      <w:lvlText w:val="o"/>
      <w:lvlJc w:val="left"/>
      <w:pPr>
        <w:tabs>
          <w:tab w:val="num" w:pos="5920"/>
        </w:tabs>
        <w:ind w:left="5920" w:hanging="360"/>
      </w:pPr>
      <w:rPr>
        <w:rFonts w:ascii="Courier New" w:hAnsi="Courier New" w:cs="Courier New" w:hint="default"/>
      </w:rPr>
    </w:lvl>
    <w:lvl w:ilvl="8" w:tplc="08090005" w:tentative="1">
      <w:start w:val="1"/>
      <w:numFmt w:val="bullet"/>
      <w:lvlText w:val=""/>
      <w:lvlJc w:val="left"/>
      <w:pPr>
        <w:tabs>
          <w:tab w:val="num" w:pos="6640"/>
        </w:tabs>
        <w:ind w:left="6640" w:hanging="360"/>
      </w:pPr>
      <w:rPr>
        <w:rFonts w:ascii="Wingdings" w:hAnsi="Wingdings" w:hint="default"/>
      </w:rPr>
    </w:lvl>
  </w:abstractNum>
  <w:abstractNum w:abstractNumId="13">
    <w:nsid w:val="75661175"/>
    <w:multiLevelType w:val="hybridMultilevel"/>
    <w:tmpl w:val="2EAAB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DED423A"/>
    <w:multiLevelType w:val="hybridMultilevel"/>
    <w:tmpl w:val="D6CE39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E350685"/>
    <w:multiLevelType w:val="hybridMultilevel"/>
    <w:tmpl w:val="74E03F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6"/>
  </w:num>
  <w:num w:numId="5">
    <w:abstractNumId w:val="7"/>
  </w:num>
  <w:num w:numId="6">
    <w:abstractNumId w:val="2"/>
  </w:num>
  <w:num w:numId="7">
    <w:abstractNumId w:val="8"/>
  </w:num>
  <w:num w:numId="8">
    <w:abstractNumId w:val="11"/>
  </w:num>
  <w:num w:numId="9">
    <w:abstractNumId w:val="14"/>
  </w:num>
  <w:num w:numId="10">
    <w:abstractNumId w:val="10"/>
  </w:num>
  <w:num w:numId="11">
    <w:abstractNumId w:val="13"/>
  </w:num>
  <w:num w:numId="12">
    <w:abstractNumId w:val="9"/>
  </w:num>
  <w:num w:numId="13">
    <w:abstractNumId w:val="0"/>
  </w:num>
  <w:num w:numId="14">
    <w:abstractNumId w:val="3"/>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intFractionalCharacterWidth/>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49D"/>
    <w:rsid w:val="00002FD3"/>
    <w:rsid w:val="00004FA1"/>
    <w:rsid w:val="00013599"/>
    <w:rsid w:val="00013ECF"/>
    <w:rsid w:val="000164AF"/>
    <w:rsid w:val="00032E5F"/>
    <w:rsid w:val="000341BD"/>
    <w:rsid w:val="00053A27"/>
    <w:rsid w:val="00055285"/>
    <w:rsid w:val="000611E8"/>
    <w:rsid w:val="0007066E"/>
    <w:rsid w:val="00072E17"/>
    <w:rsid w:val="0008393D"/>
    <w:rsid w:val="000854F7"/>
    <w:rsid w:val="000A7E59"/>
    <w:rsid w:val="000C434D"/>
    <w:rsid w:val="000C5BDD"/>
    <w:rsid w:val="000E026D"/>
    <w:rsid w:val="001008CD"/>
    <w:rsid w:val="00111BAF"/>
    <w:rsid w:val="001130CD"/>
    <w:rsid w:val="0012758A"/>
    <w:rsid w:val="00131642"/>
    <w:rsid w:val="00144654"/>
    <w:rsid w:val="0015552F"/>
    <w:rsid w:val="00160794"/>
    <w:rsid w:val="00162330"/>
    <w:rsid w:val="0017162D"/>
    <w:rsid w:val="00183381"/>
    <w:rsid w:val="0019457F"/>
    <w:rsid w:val="00194B93"/>
    <w:rsid w:val="001B605E"/>
    <w:rsid w:val="001B6339"/>
    <w:rsid w:val="001B6A1C"/>
    <w:rsid w:val="001C1DE4"/>
    <w:rsid w:val="001C7B1C"/>
    <w:rsid w:val="001D0744"/>
    <w:rsid w:val="001D326A"/>
    <w:rsid w:val="001E7428"/>
    <w:rsid w:val="001F2CA5"/>
    <w:rsid w:val="002131DB"/>
    <w:rsid w:val="00235EA7"/>
    <w:rsid w:val="00240F33"/>
    <w:rsid w:val="00247864"/>
    <w:rsid w:val="002573AF"/>
    <w:rsid w:val="00261F04"/>
    <w:rsid w:val="00265B5F"/>
    <w:rsid w:val="0027678F"/>
    <w:rsid w:val="0028434C"/>
    <w:rsid w:val="0029705F"/>
    <w:rsid w:val="002A6EC9"/>
    <w:rsid w:val="002B37F8"/>
    <w:rsid w:val="002C035D"/>
    <w:rsid w:val="002C6641"/>
    <w:rsid w:val="002D6845"/>
    <w:rsid w:val="002F70FE"/>
    <w:rsid w:val="0030199E"/>
    <w:rsid w:val="00312D44"/>
    <w:rsid w:val="003210D3"/>
    <w:rsid w:val="0032206A"/>
    <w:rsid w:val="003336B2"/>
    <w:rsid w:val="00343781"/>
    <w:rsid w:val="0034449D"/>
    <w:rsid w:val="003447F0"/>
    <w:rsid w:val="00360287"/>
    <w:rsid w:val="003603B6"/>
    <w:rsid w:val="0037507B"/>
    <w:rsid w:val="003800A4"/>
    <w:rsid w:val="00381A95"/>
    <w:rsid w:val="003A630F"/>
    <w:rsid w:val="003B49BC"/>
    <w:rsid w:val="003C087F"/>
    <w:rsid w:val="003C40CE"/>
    <w:rsid w:val="003C60F0"/>
    <w:rsid w:val="003C6549"/>
    <w:rsid w:val="003D53C2"/>
    <w:rsid w:val="00402202"/>
    <w:rsid w:val="0041597E"/>
    <w:rsid w:val="00426F66"/>
    <w:rsid w:val="00433153"/>
    <w:rsid w:val="00437A30"/>
    <w:rsid w:val="00437D1C"/>
    <w:rsid w:val="00441B2F"/>
    <w:rsid w:val="004465CA"/>
    <w:rsid w:val="00456BA7"/>
    <w:rsid w:val="0046042B"/>
    <w:rsid w:val="0047035D"/>
    <w:rsid w:val="004762EC"/>
    <w:rsid w:val="00491383"/>
    <w:rsid w:val="004A77B1"/>
    <w:rsid w:val="004B4A26"/>
    <w:rsid w:val="004C0A0E"/>
    <w:rsid w:val="004C3215"/>
    <w:rsid w:val="004D5129"/>
    <w:rsid w:val="004D58F8"/>
    <w:rsid w:val="004E0AD4"/>
    <w:rsid w:val="00500674"/>
    <w:rsid w:val="00502418"/>
    <w:rsid w:val="00516F35"/>
    <w:rsid w:val="005232A7"/>
    <w:rsid w:val="005242E8"/>
    <w:rsid w:val="005250B2"/>
    <w:rsid w:val="005318E6"/>
    <w:rsid w:val="00532267"/>
    <w:rsid w:val="005600A6"/>
    <w:rsid w:val="005A0DEA"/>
    <w:rsid w:val="005A750E"/>
    <w:rsid w:val="005B6F77"/>
    <w:rsid w:val="005C10EB"/>
    <w:rsid w:val="005C60C1"/>
    <w:rsid w:val="005D4D39"/>
    <w:rsid w:val="005E3CC9"/>
    <w:rsid w:val="00603A77"/>
    <w:rsid w:val="00612225"/>
    <w:rsid w:val="00614780"/>
    <w:rsid w:val="00617EC6"/>
    <w:rsid w:val="00625D72"/>
    <w:rsid w:val="0063180A"/>
    <w:rsid w:val="00635392"/>
    <w:rsid w:val="00643262"/>
    <w:rsid w:val="006436A5"/>
    <w:rsid w:val="00652142"/>
    <w:rsid w:val="006552CB"/>
    <w:rsid w:val="006554DD"/>
    <w:rsid w:val="006675CA"/>
    <w:rsid w:val="006810C1"/>
    <w:rsid w:val="00682DCC"/>
    <w:rsid w:val="00691820"/>
    <w:rsid w:val="00697A11"/>
    <w:rsid w:val="006A4196"/>
    <w:rsid w:val="006A54BE"/>
    <w:rsid w:val="006C0760"/>
    <w:rsid w:val="006C12D9"/>
    <w:rsid w:val="006C6F59"/>
    <w:rsid w:val="006D3EB9"/>
    <w:rsid w:val="006E2CD7"/>
    <w:rsid w:val="006F65D6"/>
    <w:rsid w:val="00704239"/>
    <w:rsid w:val="007066A3"/>
    <w:rsid w:val="0072550E"/>
    <w:rsid w:val="00737813"/>
    <w:rsid w:val="0074595C"/>
    <w:rsid w:val="00750C6E"/>
    <w:rsid w:val="00777CFD"/>
    <w:rsid w:val="007835BE"/>
    <w:rsid w:val="007844DD"/>
    <w:rsid w:val="0078622E"/>
    <w:rsid w:val="00787A8F"/>
    <w:rsid w:val="007A1B1D"/>
    <w:rsid w:val="007B61FB"/>
    <w:rsid w:val="007B6344"/>
    <w:rsid w:val="007C532E"/>
    <w:rsid w:val="007F1C20"/>
    <w:rsid w:val="00801A09"/>
    <w:rsid w:val="0080705B"/>
    <w:rsid w:val="00812180"/>
    <w:rsid w:val="00813DBB"/>
    <w:rsid w:val="008334E4"/>
    <w:rsid w:val="00835406"/>
    <w:rsid w:val="00837C7F"/>
    <w:rsid w:val="00842638"/>
    <w:rsid w:val="00850C24"/>
    <w:rsid w:val="00855E11"/>
    <w:rsid w:val="00857841"/>
    <w:rsid w:val="008646FA"/>
    <w:rsid w:val="008713CD"/>
    <w:rsid w:val="00885CFB"/>
    <w:rsid w:val="00894C04"/>
    <w:rsid w:val="008A2E9A"/>
    <w:rsid w:val="008A5C8D"/>
    <w:rsid w:val="008B0560"/>
    <w:rsid w:val="008B29B4"/>
    <w:rsid w:val="008B3CF2"/>
    <w:rsid w:val="008B4483"/>
    <w:rsid w:val="008B4568"/>
    <w:rsid w:val="008C0AFC"/>
    <w:rsid w:val="008C3308"/>
    <w:rsid w:val="008C56E8"/>
    <w:rsid w:val="008E098F"/>
    <w:rsid w:val="008E10E5"/>
    <w:rsid w:val="008F6833"/>
    <w:rsid w:val="008F7506"/>
    <w:rsid w:val="009010C4"/>
    <w:rsid w:val="00903D27"/>
    <w:rsid w:val="0091234D"/>
    <w:rsid w:val="00922B7D"/>
    <w:rsid w:val="009338F1"/>
    <w:rsid w:val="009436E7"/>
    <w:rsid w:val="0095732B"/>
    <w:rsid w:val="009579A5"/>
    <w:rsid w:val="00972419"/>
    <w:rsid w:val="009742D1"/>
    <w:rsid w:val="009A2E87"/>
    <w:rsid w:val="009C1129"/>
    <w:rsid w:val="009C183F"/>
    <w:rsid w:val="009C1EAC"/>
    <w:rsid w:val="009C7283"/>
    <w:rsid w:val="009F1226"/>
    <w:rsid w:val="00A3112C"/>
    <w:rsid w:val="00A3388C"/>
    <w:rsid w:val="00A50C1C"/>
    <w:rsid w:val="00A74AC3"/>
    <w:rsid w:val="00A823B0"/>
    <w:rsid w:val="00A9520A"/>
    <w:rsid w:val="00A96E8C"/>
    <w:rsid w:val="00AA4905"/>
    <w:rsid w:val="00AB1D49"/>
    <w:rsid w:val="00AB4446"/>
    <w:rsid w:val="00AC76A9"/>
    <w:rsid w:val="00AD0F10"/>
    <w:rsid w:val="00AD23F7"/>
    <w:rsid w:val="00AD567B"/>
    <w:rsid w:val="00AD69CC"/>
    <w:rsid w:val="00AE3015"/>
    <w:rsid w:val="00AE72C5"/>
    <w:rsid w:val="00AF1A5E"/>
    <w:rsid w:val="00AF4E25"/>
    <w:rsid w:val="00B11D72"/>
    <w:rsid w:val="00B1231E"/>
    <w:rsid w:val="00B13024"/>
    <w:rsid w:val="00B26B07"/>
    <w:rsid w:val="00B326C0"/>
    <w:rsid w:val="00B43166"/>
    <w:rsid w:val="00B5507B"/>
    <w:rsid w:val="00B56D45"/>
    <w:rsid w:val="00B657AC"/>
    <w:rsid w:val="00B751D4"/>
    <w:rsid w:val="00B85396"/>
    <w:rsid w:val="00B91C41"/>
    <w:rsid w:val="00B92B34"/>
    <w:rsid w:val="00B979B6"/>
    <w:rsid w:val="00BA2D20"/>
    <w:rsid w:val="00BC27A9"/>
    <w:rsid w:val="00BC6AED"/>
    <w:rsid w:val="00BD2AEC"/>
    <w:rsid w:val="00BD3A07"/>
    <w:rsid w:val="00BD48AC"/>
    <w:rsid w:val="00BE11BB"/>
    <w:rsid w:val="00BE1D4A"/>
    <w:rsid w:val="00BE244E"/>
    <w:rsid w:val="00BE40D6"/>
    <w:rsid w:val="00BF2870"/>
    <w:rsid w:val="00C0630E"/>
    <w:rsid w:val="00C1434A"/>
    <w:rsid w:val="00C15025"/>
    <w:rsid w:val="00C3265F"/>
    <w:rsid w:val="00C33F4A"/>
    <w:rsid w:val="00C36AF8"/>
    <w:rsid w:val="00C43A87"/>
    <w:rsid w:val="00C505E1"/>
    <w:rsid w:val="00C5309D"/>
    <w:rsid w:val="00C5379F"/>
    <w:rsid w:val="00C54D08"/>
    <w:rsid w:val="00C61859"/>
    <w:rsid w:val="00C62D52"/>
    <w:rsid w:val="00C64A96"/>
    <w:rsid w:val="00C75516"/>
    <w:rsid w:val="00C879F3"/>
    <w:rsid w:val="00C929CE"/>
    <w:rsid w:val="00CA0DDA"/>
    <w:rsid w:val="00CA1392"/>
    <w:rsid w:val="00CA2302"/>
    <w:rsid w:val="00CA373F"/>
    <w:rsid w:val="00CB3EE9"/>
    <w:rsid w:val="00CC71B1"/>
    <w:rsid w:val="00CD4459"/>
    <w:rsid w:val="00CD54DB"/>
    <w:rsid w:val="00CE512A"/>
    <w:rsid w:val="00CE540E"/>
    <w:rsid w:val="00CF1466"/>
    <w:rsid w:val="00CF157A"/>
    <w:rsid w:val="00CF26CE"/>
    <w:rsid w:val="00CF313F"/>
    <w:rsid w:val="00CF5F69"/>
    <w:rsid w:val="00D02990"/>
    <w:rsid w:val="00D0782F"/>
    <w:rsid w:val="00D07A9B"/>
    <w:rsid w:val="00D10D03"/>
    <w:rsid w:val="00D13A44"/>
    <w:rsid w:val="00D15E1A"/>
    <w:rsid w:val="00D3109A"/>
    <w:rsid w:val="00D356DC"/>
    <w:rsid w:val="00D37373"/>
    <w:rsid w:val="00D9326A"/>
    <w:rsid w:val="00D97C99"/>
    <w:rsid w:val="00DA7A88"/>
    <w:rsid w:val="00DB0BAA"/>
    <w:rsid w:val="00DB6823"/>
    <w:rsid w:val="00DC2DAD"/>
    <w:rsid w:val="00DC3DDB"/>
    <w:rsid w:val="00DD526E"/>
    <w:rsid w:val="00DD7F83"/>
    <w:rsid w:val="00DF62BC"/>
    <w:rsid w:val="00E04280"/>
    <w:rsid w:val="00E061C6"/>
    <w:rsid w:val="00E257DD"/>
    <w:rsid w:val="00E41B21"/>
    <w:rsid w:val="00E44752"/>
    <w:rsid w:val="00E61013"/>
    <w:rsid w:val="00E6271D"/>
    <w:rsid w:val="00E72F7E"/>
    <w:rsid w:val="00E81A33"/>
    <w:rsid w:val="00EA5627"/>
    <w:rsid w:val="00EF66AB"/>
    <w:rsid w:val="00F051F1"/>
    <w:rsid w:val="00F32F0B"/>
    <w:rsid w:val="00F623EE"/>
    <w:rsid w:val="00F90AC9"/>
    <w:rsid w:val="00F92810"/>
    <w:rsid w:val="00FC1C47"/>
    <w:rsid w:val="00FC2A71"/>
    <w:rsid w:val="00FC322F"/>
    <w:rsid w:val="00FC3637"/>
    <w:rsid w:val="00FC5FE4"/>
    <w:rsid w:val="00FD3D20"/>
    <w:rsid w:val="00FD49CC"/>
    <w:rsid w:val="00FE4038"/>
    <w:rsid w:val="00FF0FD8"/>
    <w:rsid w:val="00FF2BD0"/>
    <w:rsid w:val="00FF6105"/>
    <w:rsid w:val="00FF7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EBA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jc w:val="both"/>
      <w:textAlignment w:val="baseline"/>
    </w:pPr>
    <w:rPr>
      <w:rFonts w:ascii="ZapfHumnst BT" w:hAnsi="ZapfHumnst BT"/>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Header">
    <w:name w:val="header"/>
    <w:basedOn w:val="Normal"/>
    <w:link w:val="HeaderChar"/>
    <w:rsid w:val="008C0AFC"/>
    <w:pPr>
      <w:tabs>
        <w:tab w:val="center" w:pos="4513"/>
        <w:tab w:val="right" w:pos="9026"/>
      </w:tabs>
    </w:pPr>
  </w:style>
  <w:style w:type="character" w:customStyle="1" w:styleId="HeaderChar">
    <w:name w:val="Header Char"/>
    <w:link w:val="Header"/>
    <w:rsid w:val="008C0AFC"/>
    <w:rPr>
      <w:rFonts w:ascii="ZapfHumnst BT" w:hAnsi="ZapfHumnst BT"/>
      <w:sz w:val="22"/>
      <w:lang w:eastAsia="en-US"/>
    </w:rPr>
  </w:style>
  <w:style w:type="paragraph" w:styleId="Footer">
    <w:name w:val="footer"/>
    <w:basedOn w:val="Normal"/>
    <w:link w:val="FooterChar"/>
    <w:uiPriority w:val="99"/>
    <w:rsid w:val="008C0AFC"/>
    <w:pPr>
      <w:tabs>
        <w:tab w:val="center" w:pos="4513"/>
        <w:tab w:val="right" w:pos="9026"/>
      </w:tabs>
    </w:pPr>
  </w:style>
  <w:style w:type="character" w:customStyle="1" w:styleId="FooterChar">
    <w:name w:val="Footer Char"/>
    <w:link w:val="Footer"/>
    <w:uiPriority w:val="99"/>
    <w:rsid w:val="008C0AFC"/>
    <w:rPr>
      <w:rFonts w:ascii="ZapfHumnst BT" w:hAnsi="ZapfHumnst BT"/>
      <w:sz w:val="22"/>
      <w:lang w:eastAsia="en-US"/>
    </w:rPr>
  </w:style>
  <w:style w:type="paragraph" w:styleId="BalloonText">
    <w:name w:val="Balloon Text"/>
    <w:basedOn w:val="Normal"/>
    <w:link w:val="BalloonTextChar"/>
    <w:rsid w:val="00B751D4"/>
    <w:rPr>
      <w:rFonts w:ascii="Tahoma" w:hAnsi="Tahoma" w:cs="Tahoma"/>
      <w:sz w:val="16"/>
      <w:szCs w:val="16"/>
    </w:rPr>
  </w:style>
  <w:style w:type="character" w:customStyle="1" w:styleId="BalloonTextChar">
    <w:name w:val="Balloon Text Char"/>
    <w:link w:val="BalloonText"/>
    <w:rsid w:val="00B751D4"/>
    <w:rPr>
      <w:rFonts w:ascii="Tahoma" w:hAnsi="Tahoma" w:cs="Tahoma"/>
      <w:sz w:val="16"/>
      <w:szCs w:val="16"/>
      <w:lang w:eastAsia="en-US"/>
    </w:rPr>
  </w:style>
  <w:style w:type="paragraph" w:styleId="Revision">
    <w:name w:val="Revision"/>
    <w:hidden/>
    <w:uiPriority w:val="99"/>
    <w:semiHidden/>
    <w:rsid w:val="00194B93"/>
    <w:rPr>
      <w:rFonts w:ascii="ZapfHumnst BT" w:hAnsi="ZapfHumnst BT"/>
      <w:sz w:val="22"/>
      <w:lang w:eastAsia="en-US"/>
    </w:rPr>
  </w:style>
  <w:style w:type="character" w:styleId="Hyperlink">
    <w:name w:val="Hyperlink"/>
    <w:basedOn w:val="DefaultParagraphFont"/>
    <w:rsid w:val="001D07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jc w:val="both"/>
      <w:textAlignment w:val="baseline"/>
    </w:pPr>
    <w:rPr>
      <w:rFonts w:ascii="ZapfHumnst BT" w:hAnsi="ZapfHumnst BT"/>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Header">
    <w:name w:val="header"/>
    <w:basedOn w:val="Normal"/>
    <w:link w:val="HeaderChar"/>
    <w:rsid w:val="008C0AFC"/>
    <w:pPr>
      <w:tabs>
        <w:tab w:val="center" w:pos="4513"/>
        <w:tab w:val="right" w:pos="9026"/>
      </w:tabs>
    </w:pPr>
  </w:style>
  <w:style w:type="character" w:customStyle="1" w:styleId="HeaderChar">
    <w:name w:val="Header Char"/>
    <w:link w:val="Header"/>
    <w:rsid w:val="008C0AFC"/>
    <w:rPr>
      <w:rFonts w:ascii="ZapfHumnst BT" w:hAnsi="ZapfHumnst BT"/>
      <w:sz w:val="22"/>
      <w:lang w:eastAsia="en-US"/>
    </w:rPr>
  </w:style>
  <w:style w:type="paragraph" w:styleId="Footer">
    <w:name w:val="footer"/>
    <w:basedOn w:val="Normal"/>
    <w:link w:val="FooterChar"/>
    <w:uiPriority w:val="99"/>
    <w:rsid w:val="008C0AFC"/>
    <w:pPr>
      <w:tabs>
        <w:tab w:val="center" w:pos="4513"/>
        <w:tab w:val="right" w:pos="9026"/>
      </w:tabs>
    </w:pPr>
  </w:style>
  <w:style w:type="character" w:customStyle="1" w:styleId="FooterChar">
    <w:name w:val="Footer Char"/>
    <w:link w:val="Footer"/>
    <w:uiPriority w:val="99"/>
    <w:rsid w:val="008C0AFC"/>
    <w:rPr>
      <w:rFonts w:ascii="ZapfHumnst BT" w:hAnsi="ZapfHumnst BT"/>
      <w:sz w:val="22"/>
      <w:lang w:eastAsia="en-US"/>
    </w:rPr>
  </w:style>
  <w:style w:type="paragraph" w:styleId="BalloonText">
    <w:name w:val="Balloon Text"/>
    <w:basedOn w:val="Normal"/>
    <w:link w:val="BalloonTextChar"/>
    <w:rsid w:val="00B751D4"/>
    <w:rPr>
      <w:rFonts w:ascii="Tahoma" w:hAnsi="Tahoma" w:cs="Tahoma"/>
      <w:sz w:val="16"/>
      <w:szCs w:val="16"/>
    </w:rPr>
  </w:style>
  <w:style w:type="character" w:customStyle="1" w:styleId="BalloonTextChar">
    <w:name w:val="Balloon Text Char"/>
    <w:link w:val="BalloonText"/>
    <w:rsid w:val="00B751D4"/>
    <w:rPr>
      <w:rFonts w:ascii="Tahoma" w:hAnsi="Tahoma" w:cs="Tahoma"/>
      <w:sz w:val="16"/>
      <w:szCs w:val="16"/>
      <w:lang w:eastAsia="en-US"/>
    </w:rPr>
  </w:style>
  <w:style w:type="paragraph" w:styleId="Revision">
    <w:name w:val="Revision"/>
    <w:hidden/>
    <w:uiPriority w:val="99"/>
    <w:semiHidden/>
    <w:rsid w:val="00194B93"/>
    <w:rPr>
      <w:rFonts w:ascii="ZapfHumnst BT" w:hAnsi="ZapfHumnst BT"/>
      <w:sz w:val="22"/>
      <w:lang w:eastAsia="en-US"/>
    </w:rPr>
  </w:style>
  <w:style w:type="character" w:styleId="Hyperlink">
    <w:name w:val="Hyperlink"/>
    <w:basedOn w:val="DefaultParagraphFont"/>
    <w:rsid w:val="001D07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984309">
      <w:bodyDiv w:val="1"/>
      <w:marLeft w:val="0"/>
      <w:marRight w:val="0"/>
      <w:marTop w:val="0"/>
      <w:marBottom w:val="0"/>
      <w:divBdr>
        <w:top w:val="none" w:sz="0" w:space="0" w:color="auto"/>
        <w:left w:val="none" w:sz="0" w:space="0" w:color="auto"/>
        <w:bottom w:val="none" w:sz="0" w:space="0" w:color="auto"/>
        <w:right w:val="none" w:sz="0" w:space="0" w:color="auto"/>
      </w:divBdr>
    </w:div>
    <w:div w:id="592124868">
      <w:bodyDiv w:val="1"/>
      <w:marLeft w:val="0"/>
      <w:marRight w:val="0"/>
      <w:marTop w:val="0"/>
      <w:marBottom w:val="0"/>
      <w:divBdr>
        <w:top w:val="none" w:sz="0" w:space="0" w:color="auto"/>
        <w:left w:val="none" w:sz="0" w:space="0" w:color="auto"/>
        <w:bottom w:val="none" w:sz="0" w:space="0" w:color="auto"/>
        <w:right w:val="none" w:sz="0" w:space="0" w:color="auto"/>
      </w:divBdr>
    </w:div>
    <w:div w:id="1133057761">
      <w:bodyDiv w:val="1"/>
      <w:marLeft w:val="0"/>
      <w:marRight w:val="0"/>
      <w:marTop w:val="0"/>
      <w:marBottom w:val="0"/>
      <w:divBdr>
        <w:top w:val="none" w:sz="0" w:space="0" w:color="auto"/>
        <w:left w:val="none" w:sz="0" w:space="0" w:color="auto"/>
        <w:bottom w:val="none" w:sz="0" w:space="0" w:color="auto"/>
        <w:right w:val="none" w:sz="0" w:space="0" w:color="auto"/>
      </w:divBdr>
    </w:div>
    <w:div w:id="1333029771">
      <w:bodyDiv w:val="1"/>
      <w:marLeft w:val="0"/>
      <w:marRight w:val="0"/>
      <w:marTop w:val="0"/>
      <w:marBottom w:val="0"/>
      <w:divBdr>
        <w:top w:val="none" w:sz="0" w:space="0" w:color="auto"/>
        <w:left w:val="none" w:sz="0" w:space="0" w:color="auto"/>
        <w:bottom w:val="none" w:sz="0" w:space="0" w:color="auto"/>
        <w:right w:val="none" w:sz="0" w:space="0" w:color="auto"/>
      </w:divBdr>
    </w:div>
    <w:div w:id="1356032144">
      <w:bodyDiv w:val="1"/>
      <w:marLeft w:val="0"/>
      <w:marRight w:val="0"/>
      <w:marTop w:val="0"/>
      <w:marBottom w:val="0"/>
      <w:divBdr>
        <w:top w:val="none" w:sz="0" w:space="0" w:color="auto"/>
        <w:left w:val="none" w:sz="0" w:space="0" w:color="auto"/>
        <w:bottom w:val="none" w:sz="0" w:space="0" w:color="auto"/>
        <w:right w:val="none" w:sz="0" w:space="0" w:color="auto"/>
      </w:divBdr>
    </w:div>
    <w:div w:id="1542791692">
      <w:bodyDiv w:val="1"/>
      <w:marLeft w:val="0"/>
      <w:marRight w:val="0"/>
      <w:marTop w:val="0"/>
      <w:marBottom w:val="0"/>
      <w:divBdr>
        <w:top w:val="none" w:sz="0" w:space="0" w:color="auto"/>
        <w:left w:val="none" w:sz="0" w:space="0" w:color="auto"/>
        <w:bottom w:val="none" w:sz="0" w:space="0" w:color="auto"/>
        <w:right w:val="none" w:sz="0" w:space="0" w:color="auto"/>
      </w:divBdr>
    </w:div>
    <w:div w:id="1658849549">
      <w:bodyDiv w:val="1"/>
      <w:marLeft w:val="0"/>
      <w:marRight w:val="0"/>
      <w:marTop w:val="0"/>
      <w:marBottom w:val="0"/>
      <w:divBdr>
        <w:top w:val="none" w:sz="0" w:space="0" w:color="auto"/>
        <w:left w:val="none" w:sz="0" w:space="0" w:color="auto"/>
        <w:bottom w:val="none" w:sz="0" w:space="0" w:color="auto"/>
        <w:right w:val="none" w:sz="0" w:space="0" w:color="auto"/>
      </w:divBdr>
      <w:divsChild>
        <w:div w:id="735593615">
          <w:marLeft w:val="547"/>
          <w:marRight w:val="0"/>
          <w:marTop w:val="154"/>
          <w:marBottom w:val="0"/>
          <w:divBdr>
            <w:top w:val="none" w:sz="0" w:space="0" w:color="auto"/>
            <w:left w:val="none" w:sz="0" w:space="0" w:color="auto"/>
            <w:bottom w:val="none" w:sz="0" w:space="0" w:color="auto"/>
            <w:right w:val="none" w:sz="0" w:space="0" w:color="auto"/>
          </w:divBdr>
        </w:div>
        <w:div w:id="896010637">
          <w:marLeft w:val="547"/>
          <w:marRight w:val="0"/>
          <w:marTop w:val="154"/>
          <w:marBottom w:val="0"/>
          <w:divBdr>
            <w:top w:val="none" w:sz="0" w:space="0" w:color="auto"/>
            <w:left w:val="none" w:sz="0" w:space="0" w:color="auto"/>
            <w:bottom w:val="none" w:sz="0" w:space="0" w:color="auto"/>
            <w:right w:val="none" w:sz="0" w:space="0" w:color="auto"/>
          </w:divBdr>
        </w:div>
        <w:div w:id="1042943606">
          <w:marLeft w:val="547"/>
          <w:marRight w:val="0"/>
          <w:marTop w:val="154"/>
          <w:marBottom w:val="0"/>
          <w:divBdr>
            <w:top w:val="none" w:sz="0" w:space="0" w:color="auto"/>
            <w:left w:val="none" w:sz="0" w:space="0" w:color="auto"/>
            <w:bottom w:val="none" w:sz="0" w:space="0" w:color="auto"/>
            <w:right w:val="none" w:sz="0" w:space="0" w:color="auto"/>
          </w:divBdr>
        </w:div>
        <w:div w:id="1260794844">
          <w:marLeft w:val="547"/>
          <w:marRight w:val="0"/>
          <w:marTop w:val="154"/>
          <w:marBottom w:val="0"/>
          <w:divBdr>
            <w:top w:val="none" w:sz="0" w:space="0" w:color="auto"/>
            <w:left w:val="none" w:sz="0" w:space="0" w:color="auto"/>
            <w:bottom w:val="none" w:sz="0" w:space="0" w:color="auto"/>
            <w:right w:val="none" w:sz="0" w:space="0" w:color="auto"/>
          </w:divBdr>
        </w:div>
        <w:div w:id="1880123902">
          <w:marLeft w:val="547"/>
          <w:marRight w:val="0"/>
          <w:marTop w:val="154"/>
          <w:marBottom w:val="0"/>
          <w:divBdr>
            <w:top w:val="none" w:sz="0" w:space="0" w:color="auto"/>
            <w:left w:val="none" w:sz="0" w:space="0" w:color="auto"/>
            <w:bottom w:val="none" w:sz="0" w:space="0" w:color="auto"/>
            <w:right w:val="none" w:sz="0" w:space="0" w:color="auto"/>
          </w:divBdr>
        </w:div>
      </w:divsChild>
    </w:div>
    <w:div w:id="1685594644">
      <w:bodyDiv w:val="1"/>
      <w:marLeft w:val="0"/>
      <w:marRight w:val="0"/>
      <w:marTop w:val="0"/>
      <w:marBottom w:val="0"/>
      <w:divBdr>
        <w:top w:val="none" w:sz="0" w:space="0" w:color="auto"/>
        <w:left w:val="none" w:sz="0" w:space="0" w:color="auto"/>
        <w:bottom w:val="none" w:sz="0" w:space="0" w:color="auto"/>
        <w:right w:val="none" w:sz="0" w:space="0" w:color="auto"/>
      </w:divBdr>
      <w:divsChild>
        <w:div w:id="16473611">
          <w:marLeft w:val="547"/>
          <w:marRight w:val="0"/>
          <w:marTop w:val="96"/>
          <w:marBottom w:val="0"/>
          <w:divBdr>
            <w:top w:val="none" w:sz="0" w:space="0" w:color="auto"/>
            <w:left w:val="none" w:sz="0" w:space="0" w:color="auto"/>
            <w:bottom w:val="none" w:sz="0" w:space="0" w:color="auto"/>
            <w:right w:val="none" w:sz="0" w:space="0" w:color="auto"/>
          </w:divBdr>
        </w:div>
        <w:div w:id="662049082">
          <w:marLeft w:val="547"/>
          <w:marRight w:val="0"/>
          <w:marTop w:val="96"/>
          <w:marBottom w:val="0"/>
          <w:divBdr>
            <w:top w:val="none" w:sz="0" w:space="0" w:color="auto"/>
            <w:left w:val="none" w:sz="0" w:space="0" w:color="auto"/>
            <w:bottom w:val="none" w:sz="0" w:space="0" w:color="auto"/>
            <w:right w:val="none" w:sz="0" w:space="0" w:color="auto"/>
          </w:divBdr>
        </w:div>
        <w:div w:id="814302607">
          <w:marLeft w:val="547"/>
          <w:marRight w:val="0"/>
          <w:marTop w:val="96"/>
          <w:marBottom w:val="0"/>
          <w:divBdr>
            <w:top w:val="none" w:sz="0" w:space="0" w:color="auto"/>
            <w:left w:val="none" w:sz="0" w:space="0" w:color="auto"/>
            <w:bottom w:val="none" w:sz="0" w:space="0" w:color="auto"/>
            <w:right w:val="none" w:sz="0" w:space="0" w:color="auto"/>
          </w:divBdr>
        </w:div>
        <w:div w:id="1131364858">
          <w:marLeft w:val="547"/>
          <w:marRight w:val="0"/>
          <w:marTop w:val="96"/>
          <w:marBottom w:val="0"/>
          <w:divBdr>
            <w:top w:val="none" w:sz="0" w:space="0" w:color="auto"/>
            <w:left w:val="none" w:sz="0" w:space="0" w:color="auto"/>
            <w:bottom w:val="none" w:sz="0" w:space="0" w:color="auto"/>
            <w:right w:val="none" w:sz="0" w:space="0" w:color="auto"/>
          </w:divBdr>
        </w:div>
        <w:div w:id="1157500086">
          <w:marLeft w:val="547"/>
          <w:marRight w:val="0"/>
          <w:marTop w:val="96"/>
          <w:marBottom w:val="0"/>
          <w:divBdr>
            <w:top w:val="none" w:sz="0" w:space="0" w:color="auto"/>
            <w:left w:val="none" w:sz="0" w:space="0" w:color="auto"/>
            <w:bottom w:val="none" w:sz="0" w:space="0" w:color="auto"/>
            <w:right w:val="none" w:sz="0" w:space="0" w:color="auto"/>
          </w:divBdr>
        </w:div>
        <w:div w:id="1281451235">
          <w:marLeft w:val="547"/>
          <w:marRight w:val="0"/>
          <w:marTop w:val="96"/>
          <w:marBottom w:val="0"/>
          <w:divBdr>
            <w:top w:val="none" w:sz="0" w:space="0" w:color="auto"/>
            <w:left w:val="none" w:sz="0" w:space="0" w:color="auto"/>
            <w:bottom w:val="none" w:sz="0" w:space="0" w:color="auto"/>
            <w:right w:val="none" w:sz="0" w:space="0" w:color="auto"/>
          </w:divBdr>
        </w:div>
        <w:div w:id="1565487104">
          <w:marLeft w:val="547"/>
          <w:marRight w:val="0"/>
          <w:marTop w:val="96"/>
          <w:marBottom w:val="0"/>
          <w:divBdr>
            <w:top w:val="none" w:sz="0" w:space="0" w:color="auto"/>
            <w:left w:val="none" w:sz="0" w:space="0" w:color="auto"/>
            <w:bottom w:val="none" w:sz="0" w:space="0" w:color="auto"/>
            <w:right w:val="none" w:sz="0" w:space="0" w:color="auto"/>
          </w:divBdr>
        </w:div>
        <w:div w:id="1614705665">
          <w:marLeft w:val="547"/>
          <w:marRight w:val="0"/>
          <w:marTop w:val="96"/>
          <w:marBottom w:val="0"/>
          <w:divBdr>
            <w:top w:val="none" w:sz="0" w:space="0" w:color="auto"/>
            <w:left w:val="none" w:sz="0" w:space="0" w:color="auto"/>
            <w:bottom w:val="none" w:sz="0" w:space="0" w:color="auto"/>
            <w:right w:val="none" w:sz="0" w:space="0" w:color="auto"/>
          </w:divBdr>
        </w:div>
        <w:div w:id="1960454194">
          <w:marLeft w:val="547"/>
          <w:marRight w:val="0"/>
          <w:marTop w:val="96"/>
          <w:marBottom w:val="0"/>
          <w:divBdr>
            <w:top w:val="none" w:sz="0" w:space="0" w:color="auto"/>
            <w:left w:val="none" w:sz="0" w:space="0" w:color="auto"/>
            <w:bottom w:val="none" w:sz="0" w:space="0" w:color="auto"/>
            <w:right w:val="none" w:sz="0" w:space="0" w:color="auto"/>
          </w:divBdr>
        </w:div>
        <w:div w:id="1971593639">
          <w:marLeft w:val="547"/>
          <w:marRight w:val="0"/>
          <w:marTop w:val="96"/>
          <w:marBottom w:val="0"/>
          <w:divBdr>
            <w:top w:val="none" w:sz="0" w:space="0" w:color="auto"/>
            <w:left w:val="none" w:sz="0" w:space="0" w:color="auto"/>
            <w:bottom w:val="none" w:sz="0" w:space="0" w:color="auto"/>
            <w:right w:val="none" w:sz="0" w:space="0" w:color="auto"/>
          </w:divBdr>
        </w:div>
        <w:div w:id="2059013073">
          <w:marLeft w:val="547"/>
          <w:marRight w:val="0"/>
          <w:marTop w:val="96"/>
          <w:marBottom w:val="0"/>
          <w:divBdr>
            <w:top w:val="none" w:sz="0" w:space="0" w:color="auto"/>
            <w:left w:val="none" w:sz="0" w:space="0" w:color="auto"/>
            <w:bottom w:val="none" w:sz="0" w:space="0" w:color="auto"/>
            <w:right w:val="none" w:sz="0" w:space="0" w:color="auto"/>
          </w:divBdr>
        </w:div>
      </w:divsChild>
    </w:div>
    <w:div w:id="1846899444">
      <w:bodyDiv w:val="1"/>
      <w:marLeft w:val="0"/>
      <w:marRight w:val="0"/>
      <w:marTop w:val="0"/>
      <w:marBottom w:val="0"/>
      <w:divBdr>
        <w:top w:val="none" w:sz="0" w:space="0" w:color="auto"/>
        <w:left w:val="none" w:sz="0" w:space="0" w:color="auto"/>
        <w:bottom w:val="none" w:sz="0" w:space="0" w:color="auto"/>
        <w:right w:val="none" w:sz="0" w:space="0" w:color="auto"/>
      </w:divBdr>
    </w:div>
    <w:div w:id="185148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wokplus/business/strategy/hr/HR%20Documents/Pay%20Grade%20framework%20as%20at%201%20October%202014.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wokplus General Document" ma:contentTypeID="0x010100F4F00B474A1F0F439599989070338F9100D38EB56CA9093A44981422E99C719F8F" ma:contentTypeVersion="4" ma:contentTypeDescription="" ma:contentTypeScope="" ma:versionID="d75deb4798cf614a0b03d002deeb3357">
  <xsd:schema xmlns:xsd="http://www.w3.org/2001/XMLSchema" xmlns:xs="http://www.w3.org/2001/XMLSchema" xmlns:p="http://schemas.microsoft.com/office/2006/metadata/properties" xmlns:ns2="fd299ffe-e84f-4077-be9a-44e25752f365" targetNamespace="http://schemas.microsoft.com/office/2006/metadata/properties" ma:root="true" ma:fieldsID="8c3a53c60b678ed8707b7d3d83191c17" ns2:_="">
    <xsd:import namespace="fd299ffe-e84f-4077-be9a-44e25752f365"/>
    <xsd:element name="properties">
      <xsd:complexType>
        <xsd:sequence>
          <xsd:element name="documentManagement">
            <xsd:complexType>
              <xsd:all>
                <xsd:element ref="ns2:ewokplus_x0020_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99ffe-e84f-4077-be9a-44e25752f365" elementFormDefault="qualified">
    <xsd:import namespace="http://schemas.microsoft.com/office/2006/documentManagement/types"/>
    <xsd:import namespace="http://schemas.microsoft.com/office/infopath/2007/PartnerControls"/>
    <xsd:element name="ewokplus_x0020_tag" ma:index="8" nillable="true" ma:displayName="ewokplus tag" ma:description="Use this field to tag the item you are uploading onto ewokplus with a description. This will allow all items/documents tagged with the same description to be grouped and viewed together on page." ma:internalName="ewokplus_x0020_ta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wokplus_x0020_tag xmlns="fd299ffe-e84f-4077-be9a-44e25752f365">payandbens</ewokplus_x0020_tag>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BCC22-FF1F-42D9-9D08-51B2DC349C30}"/>
</file>

<file path=customXml/itemProps2.xml><?xml version="1.0" encoding="utf-8"?>
<ds:datastoreItem xmlns:ds="http://schemas.openxmlformats.org/officeDocument/2006/customXml" ds:itemID="{EA9AE097-5B5C-4C2F-B7A4-8187EF0E469F}"/>
</file>

<file path=customXml/itemProps3.xml><?xml version="1.0" encoding="utf-8"?>
<ds:datastoreItem xmlns:ds="http://schemas.openxmlformats.org/officeDocument/2006/customXml" ds:itemID="{BD19D05A-AA90-4E13-8BA6-57751B99C017}"/>
</file>

<file path=customXml/itemProps4.xml><?xml version="1.0" encoding="utf-8"?>
<ds:datastoreItem xmlns:ds="http://schemas.openxmlformats.org/officeDocument/2006/customXml" ds:itemID="{9CFA5100-4A0B-4FB6-96D9-29DB29E72122}"/>
</file>

<file path=docProps/app.xml><?xml version="1.0" encoding="utf-8"?>
<Properties xmlns="http://schemas.openxmlformats.org/officeDocument/2006/extended-properties" xmlns:vt="http://schemas.openxmlformats.org/officeDocument/2006/docPropsVTypes">
  <Template>482A018C</Template>
  <TotalTime>20</TotalTime>
  <Pages>6</Pages>
  <Words>2114</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Pay, Benefits and Performance Management Scheme (Nov 15)</vt:lpstr>
    </vt:vector>
  </TitlesOfParts>
  <Company>Woking Borough Council</Company>
  <LinksUpToDate>false</LinksUpToDate>
  <CharactersWithSpaces>13250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 Benefits and Performance Management Scheme</dc:title>
  <dc:creator>Amanda Jeffrey</dc:creator>
  <cp:lastModifiedBy>Sarah Dolbear</cp:lastModifiedBy>
  <cp:revision>8</cp:revision>
  <cp:lastPrinted>2016-10-06T09:17:00Z</cp:lastPrinted>
  <dcterms:created xsi:type="dcterms:W3CDTF">2016-09-27T08:42:00Z</dcterms:created>
  <dcterms:modified xsi:type="dcterms:W3CDTF">2016-10-14T12:55:00Z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0x010100F4F00B474A1F0F439599989070338F9100D38EB56CA9093A44981422E99C719F8F</vt:lpwstr>
  </property>
  <property fmtid="{D5CDD505-2E9C-101B-9397-08002B2CF9AE}" pid="3" name="Corp Employer Act/Tran0">
    <vt:lpwstr>17;#Payroll and pensions|67a3ddd2-2710-4bc9-bc5e-a92cf40e24e7;#86;#Terms and conditions of employment|83ab4a5e-dc9f-4f48-81e8-25f140bf7abc;#175;#Administering employees|ec568ed4-534b-47ee-99a3-5a9aac29082c;#176;#Monitoring employees|ec7271e6-c430-42a1-9ad2-fee81d5b2f9c</vt:lpwstr>
  </property>
  <property fmtid="{D5CDD505-2E9C-101B-9397-08002B2CF9AE}" pid="4" name="VisibleTo">
    <vt:lpwstr>Everyone (staff and public)</vt:lpwstr>
  </property>
  <property fmtid="{D5CDD505-2E9C-101B-9397-08002B2CF9AE}" pid="5" name="eb17ff8dabef4561b68ebadef29ef874">
    <vt:lpwstr>Payroll and pensions|67a3ddd2-2710-4bc9-bc5e-a92cf40e24e7;Terms and conditions of employment|83ab4a5e-dc9f-4f48-81e8-25f140bf7abc;Administering employees|ec568ed4-534b-47ee-99a3-5a9aac29082c;Monitoring employees|ec7271e6-c430-42a1-9ad2-fee81d5b2f9c</vt:lpwstr>
  </property>
  <property fmtid="{D5CDD505-2E9C-101B-9397-08002B2CF9AE}" pid="6" name="TaxCatchAll">
    <vt:lpwstr>175;#Administering employees|ec568ed4-534b-47ee-99a3-5a9aac29082c;#86;#Terms and conditions of employment|83ab4a5e-dc9f-4f48-81e8-25f140bf7abc;#17;#Payroll and pensions|67a3ddd2-2710-4bc9-bc5e-a92cf40e24e7;#176;#Monitoring employees|ec7271e6-c430-42a1-9ad2-fee81d5b2f9c</vt:lpwstr>
  </property>
</Properties>
</file>