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F4627A">
      <w:pPr>
        <w:pStyle w:val="Title"/>
        <w:jc w:val="center"/>
      </w:pPr>
    </w:p>
    <w:p w14:paraId="0A8AEB74" w14:textId="058F8E8B" w:rsidR="0076498C" w:rsidRDefault="0076498C" w:rsidP="00F4627A">
      <w:pPr>
        <w:pStyle w:val="Title"/>
        <w:jc w:val="center"/>
      </w:pPr>
      <w:r>
        <w:t>S</w:t>
      </w:r>
      <w:r w:rsidR="001B2E16">
        <w:t xml:space="preserve">enior Planning </w:t>
      </w:r>
      <w:r w:rsidR="008F45A0">
        <w:t>Enforcement Officer</w:t>
      </w:r>
      <w:r>
        <w:t xml:space="preserve"> </w:t>
      </w:r>
    </w:p>
    <w:p w14:paraId="6A37708B" w14:textId="5EB6BC58" w:rsidR="0076498C" w:rsidRPr="003213E5" w:rsidRDefault="00804CB1" w:rsidP="00F4627A">
      <w:pPr>
        <w:pStyle w:val="Title"/>
        <w:jc w:val="center"/>
        <w:rPr>
          <w:sz w:val="40"/>
          <w:szCs w:val="40"/>
        </w:rPr>
      </w:pPr>
      <w:r w:rsidRPr="003213E5">
        <w:rPr>
          <w:sz w:val="40"/>
          <w:szCs w:val="40"/>
        </w:rPr>
        <w:t xml:space="preserve"> </w:t>
      </w:r>
      <w:r w:rsidR="0076498C" w:rsidRPr="003213E5">
        <w:rPr>
          <w:sz w:val="40"/>
          <w:szCs w:val="40"/>
        </w:rPr>
        <w:t>(F</w:t>
      </w:r>
      <w:r w:rsidR="00077DC7">
        <w:rPr>
          <w:sz w:val="40"/>
          <w:szCs w:val="40"/>
        </w:rPr>
        <w:t xml:space="preserve">G20 </w:t>
      </w:r>
      <w:r w:rsidR="00E7525F">
        <w:rPr>
          <w:sz w:val="40"/>
          <w:szCs w:val="40"/>
        </w:rPr>
        <w:t>S</w:t>
      </w:r>
      <w:r w:rsidR="000A58E0">
        <w:rPr>
          <w:sz w:val="40"/>
          <w:szCs w:val="40"/>
        </w:rPr>
        <w:t>D</w:t>
      </w:r>
      <w:r w:rsidR="0063078E">
        <w:rPr>
          <w:sz w:val="40"/>
          <w:szCs w:val="40"/>
        </w:rPr>
        <w:t>12</w:t>
      </w:r>
      <w:r w:rsidR="0076498C" w:rsidRPr="003213E5">
        <w:rPr>
          <w:sz w:val="40"/>
          <w:szCs w:val="40"/>
        </w:rPr>
        <w:t>)</w:t>
      </w:r>
    </w:p>
    <w:p w14:paraId="766DB7F7" w14:textId="77777777" w:rsidR="0076498C" w:rsidRPr="0076498C" w:rsidRDefault="0076498C" w:rsidP="00F4627A">
      <w:pPr>
        <w:spacing w:line="240" w:lineRule="auto"/>
      </w:pPr>
    </w:p>
    <w:p w14:paraId="357FB614" w14:textId="77777777" w:rsidR="00A715EB" w:rsidRDefault="00A715EB" w:rsidP="00F4627A">
      <w:pPr>
        <w:pStyle w:val="Title"/>
        <w:jc w:val="center"/>
      </w:pPr>
    </w:p>
    <w:p w14:paraId="48E40FA6" w14:textId="77777777" w:rsidR="00D4534E" w:rsidRDefault="00D4534E" w:rsidP="00F4627A">
      <w:pPr>
        <w:spacing w:line="240" w:lineRule="auto"/>
      </w:pPr>
    </w:p>
    <w:p w14:paraId="70393575" w14:textId="77777777" w:rsidR="00D4534E" w:rsidRDefault="00D4534E" w:rsidP="00F4627A">
      <w:pPr>
        <w:spacing w:line="240" w:lineRule="auto"/>
      </w:pPr>
    </w:p>
    <w:p w14:paraId="5DC4C7C2" w14:textId="77777777" w:rsidR="00D4534E" w:rsidRDefault="00D4534E" w:rsidP="00F4627A">
      <w:pPr>
        <w:spacing w:line="240" w:lineRule="auto"/>
      </w:pPr>
    </w:p>
    <w:p w14:paraId="613039DD" w14:textId="2B95A071" w:rsidR="0017003E" w:rsidRDefault="0017003E" w:rsidP="00F4627A">
      <w:pPr>
        <w:spacing w:line="240" w:lineRule="auto"/>
      </w:pPr>
    </w:p>
    <w:p w14:paraId="2638E97E" w14:textId="77777777" w:rsidR="0017003E" w:rsidRDefault="0017003E" w:rsidP="00F4627A">
      <w:pPr>
        <w:spacing w:line="240" w:lineRule="auto"/>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F4627A">
            <w:pPr>
              <w:spacing w:after="0" w:line="240" w:lineRule="auto"/>
              <w:rPr>
                <w:rFonts w:cs="Arial"/>
                <w:b/>
              </w:rPr>
            </w:pPr>
            <w:r w:rsidRPr="00DD3259">
              <w:rPr>
                <w:rFonts w:cs="Arial"/>
                <w:b/>
              </w:rPr>
              <w:lastRenderedPageBreak/>
              <w:t xml:space="preserve">Job Title </w:t>
            </w:r>
          </w:p>
        </w:tc>
        <w:tc>
          <w:tcPr>
            <w:tcW w:w="7316" w:type="dxa"/>
            <w:shd w:val="clear" w:color="auto" w:fill="auto"/>
            <w:vAlign w:val="center"/>
          </w:tcPr>
          <w:p w14:paraId="02068125" w14:textId="04B9E312" w:rsidR="00916630" w:rsidRPr="00804CB1" w:rsidRDefault="00916630" w:rsidP="00F4627A">
            <w:pPr>
              <w:spacing w:after="0" w:line="240" w:lineRule="auto"/>
              <w:ind w:left="57"/>
              <w:rPr>
                <w:rFonts w:cs="Arial"/>
                <w:b/>
                <w:bCs/>
              </w:rPr>
            </w:pPr>
            <w:r>
              <w:rPr>
                <w:rFonts w:cs="Arial"/>
                <w:b/>
                <w:bCs/>
              </w:rPr>
              <w:t>S</w:t>
            </w:r>
            <w:r w:rsidR="001B2E16">
              <w:rPr>
                <w:rFonts w:cs="Arial"/>
                <w:b/>
                <w:bCs/>
              </w:rPr>
              <w:t>enio</w:t>
            </w:r>
            <w:r w:rsidR="00FF7092">
              <w:rPr>
                <w:rFonts w:cs="Arial"/>
                <w:b/>
                <w:bCs/>
              </w:rPr>
              <w:t>r</w:t>
            </w:r>
            <w:r w:rsidR="001B2E16">
              <w:rPr>
                <w:rFonts w:cs="Arial"/>
                <w:b/>
                <w:bCs/>
              </w:rPr>
              <w:t xml:space="preserve"> Planning </w:t>
            </w:r>
            <w:r w:rsidR="004A03E8">
              <w:rPr>
                <w:rFonts w:cs="Arial"/>
                <w:b/>
                <w:bCs/>
              </w:rPr>
              <w:t>Enforcement 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4627A">
            <w:pPr>
              <w:spacing w:after="0" w:line="240" w:lineRule="auto"/>
              <w:rPr>
                <w:rFonts w:cs="Arial"/>
                <w:b/>
              </w:rPr>
            </w:pPr>
            <w:r w:rsidRPr="00DD3259">
              <w:rPr>
                <w:rFonts w:cs="Arial"/>
                <w:b/>
              </w:rPr>
              <w:t>Service Area</w:t>
            </w:r>
          </w:p>
        </w:tc>
        <w:tc>
          <w:tcPr>
            <w:tcW w:w="7316" w:type="dxa"/>
            <w:shd w:val="clear" w:color="auto" w:fill="auto"/>
            <w:vAlign w:val="center"/>
          </w:tcPr>
          <w:p w14:paraId="6440C3E4" w14:textId="3CB0C8A9" w:rsidR="00F23080" w:rsidRPr="00DD3259" w:rsidRDefault="00A51CC9" w:rsidP="00F4627A">
            <w:pPr>
              <w:spacing w:after="0" w:line="240" w:lineRule="auto"/>
              <w:ind w:left="57"/>
              <w:rPr>
                <w:rFonts w:cs="Arial"/>
                <w:b/>
              </w:rPr>
            </w:pPr>
            <w:r w:rsidRPr="00AB2EF3">
              <w:rPr>
                <w:rFonts w:cs="Arial"/>
                <w:b/>
              </w:rPr>
              <w:t>Specialist Services – Planning Development</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F4627A">
            <w:pPr>
              <w:spacing w:after="0" w:line="240" w:lineRule="auto"/>
              <w:rPr>
                <w:rFonts w:cs="Arial"/>
                <w:b/>
              </w:rPr>
            </w:pPr>
            <w:r w:rsidRPr="00DD3259">
              <w:rPr>
                <w:rFonts w:cs="Arial"/>
                <w:b/>
              </w:rPr>
              <w:t>Grade</w:t>
            </w:r>
          </w:p>
        </w:tc>
        <w:tc>
          <w:tcPr>
            <w:tcW w:w="7316" w:type="dxa"/>
            <w:shd w:val="clear" w:color="auto" w:fill="auto"/>
            <w:vAlign w:val="center"/>
          </w:tcPr>
          <w:p w14:paraId="76FFF38D" w14:textId="023CD9E7" w:rsidR="005A54BD" w:rsidRPr="00082B30" w:rsidRDefault="005A54BD" w:rsidP="00F4627A">
            <w:pPr>
              <w:spacing w:after="0" w:line="240" w:lineRule="auto"/>
              <w:ind w:left="57"/>
              <w:rPr>
                <w:rFonts w:cs="Arial"/>
                <w:b/>
              </w:rPr>
            </w:pPr>
            <w:r w:rsidRPr="00082B30">
              <w:rPr>
                <w:rFonts w:cs="Arial"/>
                <w:b/>
              </w:rPr>
              <w:t>Specialist L</w:t>
            </w:r>
            <w:r w:rsidR="00B75762">
              <w:rPr>
                <w:rFonts w:cs="Arial"/>
                <w:b/>
              </w:rPr>
              <w:t>evel 2</w:t>
            </w:r>
            <w:r w:rsidRPr="00082B30">
              <w:rPr>
                <w:rFonts w:cs="Arial"/>
                <w:b/>
              </w:rPr>
              <w:t xml:space="preserve"> – Grade </w:t>
            </w:r>
            <w:r w:rsidR="00515D1E" w:rsidRPr="00082B30">
              <w:rPr>
                <w:rFonts w:cs="Arial"/>
                <w:b/>
              </w:rPr>
              <w:t>6</w:t>
            </w:r>
          </w:p>
          <w:p w14:paraId="5D7EA6D4" w14:textId="144C7B9F" w:rsidR="00494784" w:rsidRPr="00515D1E" w:rsidRDefault="00494784" w:rsidP="00F4627A">
            <w:pPr>
              <w:spacing w:after="0" w:line="240" w:lineRule="auto"/>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F4627A">
            <w:pPr>
              <w:spacing w:after="0" w:line="240" w:lineRule="auto"/>
              <w:rPr>
                <w:rFonts w:cs="Arial"/>
                <w:b/>
              </w:rPr>
            </w:pPr>
            <w:r w:rsidRPr="00DD3259">
              <w:rPr>
                <w:rFonts w:cs="Arial"/>
                <w:b/>
              </w:rPr>
              <w:t>Job Reference</w:t>
            </w:r>
          </w:p>
        </w:tc>
        <w:tc>
          <w:tcPr>
            <w:tcW w:w="7316" w:type="dxa"/>
            <w:shd w:val="clear" w:color="auto" w:fill="auto"/>
            <w:vAlign w:val="center"/>
          </w:tcPr>
          <w:p w14:paraId="7E11A11D" w14:textId="38C9D95E" w:rsidR="00494784" w:rsidRPr="000339FF" w:rsidRDefault="008B7D76" w:rsidP="00F4627A">
            <w:pPr>
              <w:spacing w:after="0" w:line="240" w:lineRule="auto"/>
              <w:ind w:left="57"/>
              <w:rPr>
                <w:rFonts w:cs="Arial"/>
                <w:b/>
                <w:bCs/>
              </w:rPr>
            </w:pPr>
            <w:r>
              <w:rPr>
                <w:rFonts w:cs="Arial"/>
                <w:b/>
              </w:rPr>
              <w:t>FG20 SD12</w:t>
            </w:r>
          </w:p>
        </w:tc>
      </w:tr>
    </w:tbl>
    <w:p w14:paraId="231D9B44" w14:textId="77777777" w:rsidR="00494784" w:rsidRDefault="00494784"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F4627A">
            <w:pPr>
              <w:spacing w:after="0" w:line="240" w:lineRule="auto"/>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F4627A">
            <w:pPr>
              <w:autoSpaceDE w:val="0"/>
              <w:autoSpaceDN w:val="0"/>
              <w:adjustRightInd w:val="0"/>
              <w:spacing w:before="240" w:after="0" w:line="240" w:lineRule="auto"/>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01EE54CB" w:rsidR="00584FC1" w:rsidRDefault="008B7D76" w:rsidP="00F4627A">
            <w:pPr>
              <w:pStyle w:val="NoSpacing"/>
            </w:pPr>
            <w:r>
              <w:t>Planning Enforcement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03DD230" w:rsidR="00584FC1" w:rsidRDefault="00136E8D" w:rsidP="00F4627A">
            <w:pPr>
              <w:pStyle w:val="NoSpacing"/>
            </w:pPr>
            <w:r>
              <w:t>None (although coaching and mentoring of more junior staff will be expected)</w:t>
            </w:r>
          </w:p>
        </w:tc>
      </w:tr>
    </w:tbl>
    <w:p w14:paraId="1F85EC3D" w14:textId="77777777" w:rsidR="00494784" w:rsidRDefault="00494784"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F4627A">
            <w:pPr>
              <w:autoSpaceDE w:val="0"/>
              <w:autoSpaceDN w:val="0"/>
              <w:adjustRightInd w:val="0"/>
              <w:spacing w:after="0" w:line="240" w:lineRule="auto"/>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CB6A5C9" w:rsidR="00972A19" w:rsidRPr="001E203F" w:rsidRDefault="009D4D5C" w:rsidP="00F4627A">
            <w:pPr>
              <w:spacing w:after="0" w:line="240" w:lineRule="auto"/>
              <w:rPr>
                <w:highlight w:val="yellow"/>
              </w:rPr>
            </w:pPr>
            <w:r w:rsidRPr="00A342BF">
              <w:t xml:space="preserve">Provide expertise to deliver the </w:t>
            </w:r>
            <w:r>
              <w:t>C</w:t>
            </w:r>
            <w:r w:rsidRPr="00A342BF">
              <w:t xml:space="preserve">ouncil’s outcomes in the </w:t>
            </w:r>
            <w:r>
              <w:t>Planning Development Service</w:t>
            </w:r>
            <w:r w:rsidRPr="00A342BF">
              <w:t xml:space="preserve">, with emphasis on maintaining compliance </w:t>
            </w:r>
            <w:r>
              <w:t>with planning permissions, lawful uses and regulations</w:t>
            </w:r>
            <w:r>
              <w:rPr>
                <w:rFonts w:eastAsia="Arial" w:cs="Arial"/>
              </w:rPr>
              <w:t xml:space="preserve"> </w:t>
            </w:r>
            <w:r w:rsidR="002A02F2">
              <w:rPr>
                <w:rFonts w:eastAsia="Arial" w:cs="Arial"/>
              </w:rPr>
              <w:t>and provide</w:t>
            </w:r>
            <w:r>
              <w:rPr>
                <w:rFonts w:eastAsia="Arial" w:cs="Arial"/>
              </w:rPr>
              <w:t xml:space="preserve"> </w:t>
            </w:r>
            <w:r w:rsidR="002A02F2">
              <w:rPr>
                <w:rFonts w:eastAsia="Arial" w:cs="Arial"/>
              </w:rPr>
              <w:t>excellent customer service</w:t>
            </w:r>
            <w:r w:rsidR="00364939">
              <w:rPr>
                <w:rFonts w:eastAsia="Arial" w:cs="Arial"/>
              </w:rPr>
              <w:t>.</w:t>
            </w:r>
          </w:p>
        </w:tc>
      </w:tr>
    </w:tbl>
    <w:p w14:paraId="71FDDBBA" w14:textId="7E13758F" w:rsidR="00E97406" w:rsidRDefault="00E97406"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0FEAFC03" w:rsidR="00136E8D" w:rsidRPr="00E500DF" w:rsidRDefault="004F7CB5" w:rsidP="00F4627A">
            <w:pPr>
              <w:autoSpaceDE w:val="0"/>
              <w:autoSpaceDN w:val="0"/>
              <w:adjustRightInd w:val="0"/>
              <w:spacing w:after="0" w:line="240" w:lineRule="auto"/>
              <w:rPr>
                <w:rFonts w:cs="Arial"/>
                <w:b/>
              </w:rPr>
            </w:pPr>
            <w:r>
              <w:rPr>
                <w:rFonts w:cs="Arial"/>
                <w:b/>
              </w:rPr>
              <w:t xml:space="preserve"> </w:t>
            </w:r>
            <w:r w:rsidR="00C109DF">
              <w:rPr>
                <w:rFonts w:cs="Arial"/>
                <w:b/>
                <w:szCs w:val="24"/>
              </w:rPr>
              <w:t xml:space="preserve">Senior Planning </w:t>
            </w:r>
            <w:r w:rsidR="009D4D5C">
              <w:rPr>
                <w:rFonts w:cs="Arial"/>
                <w:b/>
                <w:szCs w:val="24"/>
              </w:rPr>
              <w:t xml:space="preserve">Enforcement </w:t>
            </w:r>
            <w:r w:rsidR="00C109DF">
              <w:rPr>
                <w:rFonts w:cs="Arial"/>
                <w:b/>
                <w:szCs w:val="24"/>
              </w:rPr>
              <w:t>Officer</w:t>
            </w:r>
            <w:r w:rsidR="00C109DF">
              <w:rPr>
                <w:rFonts w:cs="Arial"/>
                <w:b/>
              </w:rPr>
              <w:t xml:space="preserve"> </w:t>
            </w:r>
            <w:r w:rsidR="005C4D9D">
              <w:rPr>
                <w:rFonts w:cs="Arial"/>
                <w:b/>
              </w:rPr>
              <w:t xml:space="preserve">- </w:t>
            </w:r>
            <w:r w:rsidR="00C109DF">
              <w:rPr>
                <w:rFonts w:cs="Arial"/>
                <w:b/>
              </w:rPr>
              <w:t>Job Summary</w:t>
            </w:r>
          </w:p>
        </w:tc>
      </w:tr>
      <w:tr w:rsidR="00136E8D" w:rsidRPr="00E500DF" w14:paraId="2D5D8EBE" w14:textId="77777777" w:rsidTr="00AF68B5">
        <w:trPr>
          <w:trHeight w:val="1862"/>
        </w:trPr>
        <w:tc>
          <w:tcPr>
            <w:tcW w:w="10031" w:type="dxa"/>
            <w:shd w:val="clear" w:color="auto" w:fill="auto"/>
            <w:tcMar>
              <w:top w:w="113" w:type="dxa"/>
              <w:bottom w:w="113" w:type="dxa"/>
            </w:tcMar>
            <w:vAlign w:val="center"/>
          </w:tcPr>
          <w:p w14:paraId="2F01F05A" w14:textId="362093D2" w:rsidR="00136E8D" w:rsidRDefault="00136E8D" w:rsidP="00F4627A">
            <w:pPr>
              <w:tabs>
                <w:tab w:val="left" w:pos="-1440"/>
              </w:tabs>
              <w:spacing w:before="120" w:after="120" w:line="240" w:lineRule="auto"/>
              <w:rPr>
                <w:rFonts w:cs="Arial"/>
                <w:szCs w:val="24"/>
              </w:rPr>
            </w:pPr>
            <w:r>
              <w:rPr>
                <w:rFonts w:cs="Arial"/>
                <w:szCs w:val="24"/>
              </w:rPr>
              <w:t xml:space="preserve">The post holder will be expected to work independently to deliver a timely, high quality, customer focused </w:t>
            </w:r>
            <w:r w:rsidR="00E82A2F">
              <w:rPr>
                <w:rFonts w:cs="Arial"/>
                <w:szCs w:val="24"/>
              </w:rPr>
              <w:t>planning enforcement</w:t>
            </w:r>
            <w:r>
              <w:rPr>
                <w:rFonts w:cs="Arial"/>
                <w:szCs w:val="24"/>
              </w:rPr>
              <w:t xml:space="preserve"> service by:</w:t>
            </w:r>
          </w:p>
          <w:p w14:paraId="5525B271" w14:textId="689FE918" w:rsidR="00C001D7" w:rsidRDefault="004A1956" w:rsidP="00F4627A">
            <w:pPr>
              <w:numPr>
                <w:ilvl w:val="0"/>
                <w:numId w:val="6"/>
              </w:numPr>
              <w:spacing w:before="30" w:after="0" w:line="240" w:lineRule="auto"/>
              <w:rPr>
                <w:rFonts w:eastAsia="MS ??" w:cstheme="minorHAnsi"/>
                <w:lang w:eastAsia="en-GB"/>
              </w:rPr>
            </w:pPr>
            <w:r w:rsidRPr="00A67E42">
              <w:rPr>
                <w:rFonts w:eastAsia="MS ??" w:cstheme="minorHAnsi"/>
                <w:lang w:eastAsia="en-GB"/>
              </w:rPr>
              <w:t>Manag</w:t>
            </w:r>
            <w:r>
              <w:rPr>
                <w:rFonts w:eastAsia="MS ??" w:cstheme="minorHAnsi"/>
                <w:lang w:eastAsia="en-GB"/>
              </w:rPr>
              <w:t>ing</w:t>
            </w:r>
            <w:r w:rsidRPr="00A67E42">
              <w:rPr>
                <w:rFonts w:eastAsia="MS ??" w:cstheme="minorHAnsi"/>
                <w:lang w:eastAsia="en-GB"/>
              </w:rPr>
              <w:t xml:space="preserve"> complex or contentious cases and inspections that will require an understanding of </w:t>
            </w:r>
            <w:r>
              <w:rPr>
                <w:rFonts w:eastAsia="MS ??" w:cstheme="minorHAnsi"/>
                <w:lang w:eastAsia="en-GB"/>
              </w:rPr>
              <w:t>planning enforcement</w:t>
            </w:r>
            <w:r w:rsidRPr="00A67E42">
              <w:rPr>
                <w:rFonts w:eastAsia="MS ??" w:cstheme="minorHAnsi"/>
                <w:lang w:eastAsia="en-GB"/>
              </w:rPr>
              <w:t>, processes and compliance, regulations and legislation</w:t>
            </w:r>
            <w:r w:rsidR="00521C3A">
              <w:rPr>
                <w:rFonts w:eastAsia="MS ??" w:cstheme="minorHAnsi"/>
                <w:lang w:eastAsia="en-GB"/>
              </w:rPr>
              <w:t xml:space="preserve"> and</w:t>
            </w:r>
            <w:r w:rsidRPr="00A67E42">
              <w:rPr>
                <w:rFonts w:eastAsia="MS ??" w:cstheme="minorHAnsi"/>
                <w:lang w:eastAsia="en-GB"/>
              </w:rPr>
              <w:t xml:space="preserve"> acting as the single point of contact for customers on those cases</w:t>
            </w:r>
            <w:r w:rsidR="00521C3A">
              <w:rPr>
                <w:rFonts w:eastAsia="MS ??" w:cstheme="minorHAnsi"/>
                <w:lang w:eastAsia="en-GB"/>
              </w:rPr>
              <w:t xml:space="preserve">; </w:t>
            </w:r>
          </w:p>
          <w:p w14:paraId="70C5FC0F" w14:textId="21B42241" w:rsidR="00C001D7" w:rsidRDefault="00C001D7" w:rsidP="00F4627A">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planning enforcement appeals including preparing and presenting the Council’s case at </w:t>
            </w:r>
            <w:r w:rsidR="00246FF5">
              <w:rPr>
                <w:rFonts w:cs="Arial"/>
                <w:szCs w:val="24"/>
              </w:rPr>
              <w:t>p</w:t>
            </w:r>
            <w:r>
              <w:rPr>
                <w:rFonts w:cs="Arial"/>
                <w:szCs w:val="24"/>
              </w:rPr>
              <w:t>lanning enforcement appeal</w:t>
            </w:r>
            <w:r w:rsidR="00F45AA4">
              <w:rPr>
                <w:rFonts w:cs="Arial"/>
                <w:szCs w:val="24"/>
              </w:rPr>
              <w:t xml:space="preserve">s </w:t>
            </w:r>
            <w:r>
              <w:rPr>
                <w:rFonts w:cs="Arial"/>
                <w:szCs w:val="24"/>
              </w:rPr>
              <w:t>(Written Representations, Hearings and Inquiries)</w:t>
            </w:r>
            <w:r w:rsidR="00F45AA4">
              <w:rPr>
                <w:rFonts w:cs="Arial"/>
                <w:szCs w:val="24"/>
              </w:rPr>
              <w:t>;</w:t>
            </w:r>
          </w:p>
          <w:p w14:paraId="6F1E7DA6" w14:textId="0CD6F689" w:rsidR="00521C3A" w:rsidRPr="00C001D7" w:rsidRDefault="00521C3A" w:rsidP="00F4627A">
            <w:pPr>
              <w:widowControl w:val="0"/>
              <w:numPr>
                <w:ilvl w:val="0"/>
                <w:numId w:val="6"/>
              </w:numPr>
              <w:tabs>
                <w:tab w:val="left" w:pos="-1440"/>
              </w:tabs>
              <w:spacing w:before="120" w:after="120" w:line="240" w:lineRule="auto"/>
              <w:rPr>
                <w:rFonts w:cs="Arial"/>
                <w:szCs w:val="24"/>
              </w:rPr>
            </w:pPr>
            <w:r>
              <w:rPr>
                <w:rFonts w:cs="Arial"/>
                <w:szCs w:val="24"/>
              </w:rPr>
              <w:t>Attending court as required on planning enforcement cases</w:t>
            </w:r>
            <w:r w:rsidR="00F45AA4">
              <w:rPr>
                <w:rFonts w:cs="Arial"/>
                <w:szCs w:val="24"/>
              </w:rPr>
              <w:t>;</w:t>
            </w:r>
          </w:p>
          <w:p w14:paraId="2F228D96" w14:textId="36888F7A" w:rsidR="00563674" w:rsidRPr="00B90B39" w:rsidRDefault="00B90B39" w:rsidP="00F4627A">
            <w:pPr>
              <w:pStyle w:val="ListParagraph"/>
              <w:numPr>
                <w:ilvl w:val="0"/>
                <w:numId w:val="6"/>
              </w:numPr>
              <w:contextualSpacing/>
            </w:pPr>
            <w:r>
              <w:rPr>
                <w:lang w:val="en-US"/>
              </w:rPr>
              <w:t>Providing t</w:t>
            </w:r>
            <w:r w:rsidRPr="009C407F">
              <w:rPr>
                <w:lang w:val="en-US"/>
              </w:rPr>
              <w:t xml:space="preserve">echnical oversight of </w:t>
            </w:r>
            <w:r>
              <w:rPr>
                <w:lang w:val="en-US"/>
              </w:rPr>
              <w:t>planning enforcement</w:t>
            </w:r>
            <w:r w:rsidR="002F4E81">
              <w:rPr>
                <w:lang w:val="en-US"/>
              </w:rPr>
              <w:t>, including functional guidance to customer service advisors and casework</w:t>
            </w:r>
            <w:r w:rsidR="00897EAE">
              <w:rPr>
                <w:lang w:val="en-US"/>
              </w:rPr>
              <w:t>er</w:t>
            </w:r>
            <w:r w:rsidR="002F4E81">
              <w:rPr>
                <w:lang w:val="en-US"/>
              </w:rPr>
              <w:t>s for planning enforcement</w:t>
            </w:r>
            <w:r w:rsidR="00F4627A">
              <w:rPr>
                <w:lang w:val="en-US"/>
              </w:rPr>
              <w:t>,</w:t>
            </w:r>
            <w:r>
              <w:rPr>
                <w:lang w:val="en-US"/>
              </w:rPr>
              <w:t xml:space="preserve"> and </w:t>
            </w:r>
            <w:r w:rsidR="00171FB1" w:rsidRPr="00B90B39">
              <w:rPr>
                <w:rFonts w:eastAsia="MS ??" w:cstheme="minorHAnsi"/>
                <w:lang w:eastAsia="en-GB"/>
              </w:rPr>
              <w:t>delivering</w:t>
            </w:r>
            <w:r w:rsidR="001A130D" w:rsidRPr="00B90B39">
              <w:rPr>
                <w:rFonts w:eastAsia="MS ??" w:cstheme="minorHAnsi"/>
                <w:lang w:eastAsia="en-GB"/>
              </w:rPr>
              <w:t xml:space="preserve"> customer-focused specialist advice</w:t>
            </w:r>
            <w:r w:rsidR="005B3FD7" w:rsidRPr="00B90B39">
              <w:rPr>
                <w:rFonts w:eastAsia="MS ??" w:cstheme="minorHAnsi"/>
                <w:lang w:eastAsia="en-GB"/>
              </w:rPr>
              <w:t xml:space="preserve"> and </w:t>
            </w:r>
            <w:proofErr w:type="gramStart"/>
            <w:r w:rsidR="005B3FD7" w:rsidRPr="00B90B39">
              <w:rPr>
                <w:rFonts w:eastAsia="MS ??" w:cstheme="minorHAnsi"/>
                <w:lang w:eastAsia="en-GB"/>
              </w:rPr>
              <w:t>services</w:t>
            </w:r>
            <w:r w:rsidR="00171FB1">
              <w:rPr>
                <w:rFonts w:eastAsia="MS ??" w:cstheme="minorHAnsi"/>
                <w:lang w:eastAsia="en-GB"/>
              </w:rPr>
              <w:t>;</w:t>
            </w:r>
            <w:proofErr w:type="gramEnd"/>
            <w:r w:rsidR="00171FB1">
              <w:rPr>
                <w:rFonts w:eastAsia="MS ??" w:cstheme="minorHAnsi"/>
                <w:lang w:eastAsia="en-GB"/>
              </w:rPr>
              <w:t xml:space="preserve"> </w:t>
            </w:r>
          </w:p>
          <w:p w14:paraId="593EE46B" w14:textId="0BD94DB3" w:rsidR="001A130D" w:rsidRPr="00A67E42" w:rsidRDefault="001A130D" w:rsidP="00F4627A">
            <w:pPr>
              <w:numPr>
                <w:ilvl w:val="0"/>
                <w:numId w:val="6"/>
              </w:numPr>
              <w:spacing w:before="30" w:after="0" w:line="240" w:lineRule="auto"/>
              <w:rPr>
                <w:rFonts w:eastAsia="MS ??" w:cstheme="minorHAnsi"/>
                <w:b/>
                <w:lang w:eastAsia="en-GB"/>
              </w:rPr>
            </w:pPr>
            <w:r w:rsidRPr="00A67E42">
              <w:rPr>
                <w:rFonts w:eastAsia="MS ??" w:cstheme="minorHAnsi"/>
                <w:lang w:eastAsia="en-GB"/>
              </w:rPr>
              <w:t>Ensur</w:t>
            </w:r>
            <w:r w:rsidR="004A1956">
              <w:rPr>
                <w:rFonts w:eastAsia="MS ??" w:cstheme="minorHAnsi"/>
                <w:lang w:eastAsia="en-GB"/>
              </w:rPr>
              <w:t>ing</w:t>
            </w:r>
            <w:r w:rsidRPr="00A67E42">
              <w:rPr>
                <w:rFonts w:eastAsia="MS ??" w:cstheme="minorHAnsi"/>
                <w:lang w:eastAsia="en-GB"/>
              </w:rPr>
              <w:t xml:space="preserve"> personal, professional development is maintained to the required standards</w:t>
            </w:r>
            <w:r w:rsidR="00171FB1">
              <w:rPr>
                <w:rFonts w:eastAsia="MS ??" w:cstheme="minorHAnsi"/>
                <w:lang w:eastAsia="en-GB"/>
              </w:rPr>
              <w:t xml:space="preserve"> by </w:t>
            </w:r>
            <w:r w:rsidR="00171FB1" w:rsidRPr="00B90B39">
              <w:rPr>
                <w:rFonts w:eastAsia="MS ??" w:cstheme="minorHAnsi"/>
                <w:lang w:eastAsia="en-GB"/>
              </w:rPr>
              <w:t>keeping up to date with current and emerging legislation, best practice and policy to ensure continuous development and improvement in services</w:t>
            </w:r>
            <w:r w:rsidR="0068784B">
              <w:rPr>
                <w:rFonts w:eastAsia="MS ??" w:cstheme="minorHAnsi"/>
                <w:lang w:eastAsia="en-GB"/>
              </w:rPr>
              <w:t>;</w:t>
            </w:r>
          </w:p>
          <w:p w14:paraId="5CCDD55B" w14:textId="68C0096A" w:rsidR="001A130D" w:rsidRPr="00A67E42" w:rsidRDefault="001A130D" w:rsidP="00F4627A">
            <w:pPr>
              <w:pStyle w:val="ListParagraph"/>
              <w:numPr>
                <w:ilvl w:val="0"/>
                <w:numId w:val="6"/>
              </w:numPr>
              <w:spacing w:before="30"/>
              <w:contextualSpacing/>
            </w:pPr>
            <w:r w:rsidRPr="00A67E42">
              <w:t xml:space="preserve">Working collaboratively with colleagues across the organisation, </w:t>
            </w:r>
            <w:r>
              <w:t>m</w:t>
            </w:r>
            <w:r w:rsidRPr="00A67E42">
              <w:t>embers and managing key relationships e.g. with members, partners, other stakeholders</w:t>
            </w:r>
            <w:r w:rsidR="0076212E">
              <w:t>;</w:t>
            </w:r>
          </w:p>
          <w:p w14:paraId="5F7EE0E5" w14:textId="7D23ED7A" w:rsidR="001A130D" w:rsidRPr="00130305" w:rsidRDefault="001A130D" w:rsidP="00F4627A">
            <w:pPr>
              <w:numPr>
                <w:ilvl w:val="0"/>
                <w:numId w:val="6"/>
              </w:numPr>
              <w:spacing w:before="30" w:after="0" w:line="240" w:lineRule="auto"/>
              <w:rPr>
                <w:rFonts w:eastAsia="MS ??" w:cstheme="minorHAnsi"/>
                <w:bCs/>
                <w:lang w:eastAsia="en-GB"/>
              </w:rPr>
            </w:pPr>
            <w:r w:rsidRPr="00A67E42">
              <w:rPr>
                <w:rFonts w:eastAsia="MS ??" w:cs="Times New Roman"/>
                <w:lang w:eastAsia="en-GB"/>
              </w:rPr>
              <w:t>Access</w:t>
            </w:r>
            <w:r w:rsidR="004A1956">
              <w:rPr>
                <w:rFonts w:eastAsia="MS ??" w:cs="Times New Roman"/>
                <w:lang w:eastAsia="en-GB"/>
              </w:rPr>
              <w:t>ing</w:t>
            </w:r>
            <w:r w:rsidRPr="00A67E42">
              <w:rPr>
                <w:rFonts w:eastAsia="MS ??" w:cs="Times New Roman"/>
                <w:lang w:eastAsia="en-GB"/>
              </w:rPr>
              <w:t xml:space="preserve"> and accurately updat</w:t>
            </w:r>
            <w:r w:rsidR="004A1956">
              <w:rPr>
                <w:rFonts w:eastAsia="MS ??" w:cs="Times New Roman"/>
                <w:lang w:eastAsia="en-GB"/>
              </w:rPr>
              <w:t>ing</w:t>
            </w:r>
            <w:r w:rsidRPr="00A67E42">
              <w:rPr>
                <w:rFonts w:eastAsia="MS ??" w:cs="Times New Roman"/>
                <w:lang w:eastAsia="en-GB"/>
              </w:rPr>
              <w:t xml:space="preserve"> all relevant information systems, </w:t>
            </w:r>
            <w:r w:rsidRPr="00130305">
              <w:rPr>
                <w:rFonts w:eastAsia="MS ??" w:cs="Times New Roman"/>
                <w:lang w:eastAsia="en-GB"/>
              </w:rPr>
              <w:t>in accordance with Data Protection principles</w:t>
            </w:r>
            <w:r w:rsidR="00E7250C">
              <w:rPr>
                <w:rFonts w:eastAsia="MS ??" w:cs="Times New Roman"/>
                <w:lang w:eastAsia="en-GB"/>
              </w:rPr>
              <w:t>;</w:t>
            </w:r>
          </w:p>
          <w:p w14:paraId="21868D0E" w14:textId="3516FAF2" w:rsidR="001A130D" w:rsidRPr="00130305" w:rsidRDefault="001A130D" w:rsidP="00F4627A">
            <w:pPr>
              <w:pStyle w:val="ListParagraph"/>
              <w:numPr>
                <w:ilvl w:val="0"/>
                <w:numId w:val="6"/>
              </w:numPr>
              <w:rPr>
                <w:rFonts w:cs="Arial"/>
                <w:iCs/>
              </w:rPr>
            </w:pPr>
            <w:r w:rsidRPr="00130305">
              <w:rPr>
                <w:rFonts w:cs="Arial"/>
                <w:iCs/>
              </w:rPr>
              <w:t>Responding to customer calls</w:t>
            </w:r>
            <w:r w:rsidR="00511217">
              <w:rPr>
                <w:rFonts w:cs="Arial"/>
                <w:iCs/>
              </w:rPr>
              <w:t xml:space="preserve"> and correspondence</w:t>
            </w:r>
            <w:r w:rsidR="00E7250C">
              <w:rPr>
                <w:rFonts w:cs="Arial"/>
                <w:iCs/>
              </w:rPr>
              <w:t>;</w:t>
            </w:r>
          </w:p>
          <w:p w14:paraId="04C94472" w14:textId="21B02263" w:rsidR="00862264" w:rsidRDefault="00862264" w:rsidP="00F4627A">
            <w:pPr>
              <w:pStyle w:val="ListParagraph"/>
              <w:numPr>
                <w:ilvl w:val="0"/>
                <w:numId w:val="6"/>
              </w:numPr>
              <w:tabs>
                <w:tab w:val="left" w:pos="3720"/>
              </w:tabs>
              <w:spacing w:before="30"/>
              <w:contextualSpacing/>
              <w:rPr>
                <w:rFonts w:cstheme="minorHAnsi"/>
              </w:rPr>
            </w:pPr>
            <w:r w:rsidRPr="00A67E42">
              <w:rPr>
                <w:rFonts w:cstheme="minorHAnsi"/>
              </w:rPr>
              <w:t>Acting as member</w:t>
            </w:r>
            <w:r w:rsidR="00895687">
              <w:rPr>
                <w:rFonts w:cstheme="minorHAnsi"/>
              </w:rPr>
              <w:t xml:space="preserve">s </w:t>
            </w:r>
            <w:r w:rsidRPr="00A67E42">
              <w:rPr>
                <w:rFonts w:cstheme="minorHAnsi"/>
              </w:rPr>
              <w:t>of corporate or community project teams - providing specialist advice and input</w:t>
            </w:r>
            <w:r w:rsidR="00E7250C">
              <w:rPr>
                <w:rFonts w:cstheme="minorHAnsi"/>
              </w:rPr>
              <w:t xml:space="preserve"> as required;</w:t>
            </w:r>
          </w:p>
          <w:p w14:paraId="6A9B4AEA" w14:textId="188486D2" w:rsidR="00136E8D" w:rsidRPr="00AF68B5" w:rsidRDefault="00136E8D" w:rsidP="00F4627A">
            <w:pPr>
              <w:widowControl w:val="0"/>
              <w:numPr>
                <w:ilvl w:val="0"/>
                <w:numId w:val="6"/>
              </w:numPr>
              <w:tabs>
                <w:tab w:val="left" w:pos="-1440"/>
              </w:tabs>
              <w:spacing w:before="120" w:after="120" w:line="240" w:lineRule="auto"/>
              <w:rPr>
                <w:rFonts w:cs="Arial"/>
              </w:rPr>
            </w:pPr>
            <w:r>
              <w:rPr>
                <w:rFonts w:cs="Arial"/>
              </w:rPr>
              <w:lastRenderedPageBreak/>
              <w:t>P</w:t>
            </w:r>
            <w:r w:rsidRPr="00535C90">
              <w:rPr>
                <w:rFonts w:cs="Arial"/>
              </w:rPr>
              <w:t>ro-actively contribut</w:t>
            </w:r>
            <w:r w:rsidR="000E352E">
              <w:rPr>
                <w:rFonts w:cs="Arial"/>
              </w:rPr>
              <w:t>ing</w:t>
            </w:r>
            <w:r w:rsidRPr="00535C90">
              <w:rPr>
                <w:rFonts w:cs="Arial"/>
              </w:rPr>
              <w:t xml:space="preserve"> to the </w:t>
            </w:r>
            <w:r>
              <w:rPr>
                <w:rFonts w:cs="Arial"/>
              </w:rPr>
              <w:t xml:space="preserve">development management </w:t>
            </w:r>
            <w:r w:rsidRPr="00535C90">
              <w:rPr>
                <w:rFonts w:cs="Arial"/>
              </w:rPr>
              <w:t xml:space="preserve">function which is delivery focused </w:t>
            </w:r>
            <w:r w:rsidRPr="00AF68B5">
              <w:rPr>
                <w:rFonts w:cs="Arial"/>
              </w:rPr>
              <w:t xml:space="preserve">and customer facing in its </w:t>
            </w:r>
            <w:r w:rsidR="000E4314" w:rsidRPr="00AF68B5">
              <w:rPr>
                <w:rFonts w:cs="Arial"/>
              </w:rPr>
              <w:t>approach</w:t>
            </w:r>
            <w:r w:rsidR="00DC3074" w:rsidRPr="00AF68B5">
              <w:rPr>
                <w:rFonts w:cs="Arial"/>
              </w:rPr>
              <w:t>;</w:t>
            </w:r>
          </w:p>
          <w:p w14:paraId="6295EDD0" w14:textId="5225CC73" w:rsidR="00136E8D" w:rsidRPr="00AF68B5" w:rsidRDefault="00136E8D" w:rsidP="00F4627A">
            <w:pPr>
              <w:widowControl w:val="0"/>
              <w:numPr>
                <w:ilvl w:val="0"/>
                <w:numId w:val="6"/>
              </w:numPr>
              <w:tabs>
                <w:tab w:val="left" w:pos="-1440"/>
              </w:tabs>
              <w:spacing w:before="120" w:after="120" w:line="240" w:lineRule="auto"/>
              <w:rPr>
                <w:rFonts w:cs="Arial"/>
                <w:szCs w:val="24"/>
              </w:rPr>
            </w:pPr>
            <w:r w:rsidRPr="00AF68B5">
              <w:rPr>
                <w:rFonts w:cs="Arial"/>
                <w:szCs w:val="24"/>
              </w:rPr>
              <w:t>Contributing to the review of processes and procedures for the delivery of the service and the formulation and development of Planning policy</w:t>
            </w:r>
            <w:r w:rsidR="00DC3074" w:rsidRPr="00AF68B5">
              <w:rPr>
                <w:rFonts w:cs="Arial"/>
                <w:szCs w:val="24"/>
              </w:rPr>
              <w:t>;</w:t>
            </w:r>
          </w:p>
          <w:p w14:paraId="1E85A56A" w14:textId="77777777" w:rsidR="00AF68B5" w:rsidRDefault="00F630E6" w:rsidP="00F4627A">
            <w:pPr>
              <w:pStyle w:val="ListParagraph"/>
              <w:numPr>
                <w:ilvl w:val="0"/>
                <w:numId w:val="6"/>
              </w:numPr>
              <w:rPr>
                <w:rFonts w:cs="Arial"/>
                <w:iCs/>
              </w:rPr>
            </w:pPr>
            <w:r w:rsidRPr="00AF68B5">
              <w:rPr>
                <w:rFonts w:cs="Arial"/>
                <w:iCs/>
              </w:rPr>
              <w:t>Contributing to the Council’s legal duties under any current or future legislation that would assist the post holder to complete their task</w:t>
            </w:r>
            <w:r w:rsidR="00DC3074" w:rsidRPr="00AF68B5">
              <w:rPr>
                <w:rFonts w:cs="Arial"/>
                <w:iCs/>
              </w:rPr>
              <w:t>;</w:t>
            </w:r>
          </w:p>
          <w:p w14:paraId="3248C941" w14:textId="17F49F08" w:rsidR="00136E8D" w:rsidRPr="00AF68B5" w:rsidRDefault="00E7250C" w:rsidP="00F4627A">
            <w:pPr>
              <w:pStyle w:val="ListParagraph"/>
              <w:numPr>
                <w:ilvl w:val="0"/>
                <w:numId w:val="6"/>
              </w:numPr>
              <w:rPr>
                <w:rFonts w:cs="Arial"/>
                <w:iCs/>
              </w:rPr>
            </w:pPr>
            <w:r w:rsidRPr="00AF68B5">
              <w:rPr>
                <w:rFonts w:cs="Arial"/>
                <w:szCs w:val="24"/>
              </w:rPr>
              <w:t>The post may require out of hours working</w:t>
            </w:r>
            <w:r w:rsidR="00DC3074" w:rsidRPr="00AF68B5">
              <w:rPr>
                <w:rFonts w:cs="Arial"/>
                <w:szCs w:val="24"/>
              </w:rPr>
              <w:t>.</w:t>
            </w:r>
          </w:p>
        </w:tc>
      </w:tr>
    </w:tbl>
    <w:p w14:paraId="1F643004" w14:textId="77777777" w:rsidR="00136E8D" w:rsidRDefault="00136E8D"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F4627A">
            <w:pPr>
              <w:autoSpaceDE w:val="0"/>
              <w:autoSpaceDN w:val="0"/>
              <w:adjustRightInd w:val="0"/>
              <w:spacing w:after="0" w:line="240" w:lineRule="auto"/>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4E21213F" w:rsidR="006450AA" w:rsidRDefault="006450AA" w:rsidP="00F4627A">
            <w:pPr>
              <w:autoSpaceDE w:val="0"/>
              <w:autoSpaceDN w:val="0"/>
              <w:adjustRightInd w:val="0"/>
              <w:spacing w:after="0" w:line="240" w:lineRule="auto"/>
              <w:rPr>
                <w:rFonts w:cs="Arial"/>
              </w:rPr>
            </w:pPr>
            <w:r>
              <w:rPr>
                <w:rFonts w:cs="Arial"/>
              </w:rPr>
              <w:t xml:space="preserve">General </w:t>
            </w:r>
            <w:r w:rsidR="00D82F4A">
              <w:rPr>
                <w:rFonts w:cs="Arial"/>
              </w:rPr>
              <w:t>Role Purpose</w:t>
            </w:r>
            <w:r w:rsidR="002B067F">
              <w:rPr>
                <w:rFonts w:cs="Arial"/>
              </w:rPr>
              <w:t xml:space="preserve"> </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6D6463DF" w14:textId="77777777" w:rsidR="00AA1BB0" w:rsidRDefault="00AA1BB0" w:rsidP="00F4627A">
            <w:pPr>
              <w:autoSpaceDE w:val="0"/>
              <w:autoSpaceDN w:val="0"/>
              <w:adjustRightInd w:val="0"/>
              <w:spacing w:after="0" w:line="240" w:lineRule="auto"/>
              <w:rPr>
                <w:rFonts w:cs="Arial"/>
              </w:rPr>
            </w:pPr>
          </w:p>
          <w:p w14:paraId="7C0D058E" w14:textId="0308E2FC" w:rsidR="008838DD" w:rsidRPr="00B97183" w:rsidRDefault="004117F7" w:rsidP="00B97183">
            <w:pPr>
              <w:autoSpaceDE w:val="0"/>
              <w:autoSpaceDN w:val="0"/>
              <w:adjustRightInd w:val="0"/>
              <w:spacing w:after="0" w:line="240" w:lineRule="auto"/>
              <w:rPr>
                <w:rFonts w:cs="Arial"/>
              </w:rPr>
            </w:pPr>
            <w:r>
              <w:rPr>
                <w:rFonts w:cs="Arial"/>
              </w:rPr>
              <w:t xml:space="preserve">The specific </w:t>
            </w:r>
            <w:r w:rsidR="00D82F4A">
              <w:rPr>
                <w:rFonts w:cs="Arial"/>
              </w:rPr>
              <w:t>requirements for</w:t>
            </w:r>
            <w:r>
              <w:rPr>
                <w:rFonts w:cs="Arial"/>
              </w:rPr>
              <w:t xml:space="preserve"> Senior Planning </w:t>
            </w:r>
            <w:r w:rsidR="002B067F">
              <w:rPr>
                <w:rFonts w:cs="Arial"/>
              </w:rPr>
              <w:t xml:space="preserve">Enforcement </w:t>
            </w:r>
            <w:r>
              <w:rPr>
                <w:rFonts w:cs="Arial"/>
              </w:rPr>
              <w:t xml:space="preserve">officers </w:t>
            </w:r>
            <w:r w:rsidR="0070347A">
              <w:rPr>
                <w:rFonts w:cs="Arial"/>
              </w:rPr>
              <w:t>are</w:t>
            </w:r>
            <w:r>
              <w:rPr>
                <w:rFonts w:cs="Arial"/>
              </w:rPr>
              <w:t xml:space="preserve"> set out </w:t>
            </w:r>
            <w:r w:rsidR="00B97183">
              <w:rPr>
                <w:rFonts w:cs="Arial"/>
              </w:rPr>
              <w:t>in the job summary section above.</w:t>
            </w:r>
          </w:p>
        </w:tc>
      </w:tr>
    </w:tbl>
    <w:p w14:paraId="47F3B315" w14:textId="5E1F6534" w:rsidR="00C161D2" w:rsidRDefault="00C161D2"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19AD40C9" w:rsidR="00E97406" w:rsidRPr="001E64EA" w:rsidRDefault="00C161D2" w:rsidP="00F4627A">
            <w:pPr>
              <w:autoSpaceDE w:val="0"/>
              <w:autoSpaceDN w:val="0"/>
              <w:adjustRightInd w:val="0"/>
              <w:spacing w:after="0" w:line="240" w:lineRule="auto"/>
              <w:rPr>
                <w:rFonts w:cs="Arial"/>
                <w:b/>
              </w:rPr>
            </w:pPr>
            <w:r>
              <w:rPr>
                <w:rFonts w:cs="Arial"/>
                <w:b/>
              </w:rPr>
              <w:br w:type="page"/>
            </w:r>
            <w:r w:rsidR="00394EE1">
              <w:br w:type="page"/>
            </w:r>
            <w:r w:rsidR="000B4D79" w:rsidRPr="000B4D79">
              <w:rPr>
                <w:b/>
                <w:bCs/>
              </w:rPr>
              <w:t xml:space="preserve">General </w:t>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1DDEE605" w14:textId="77777777" w:rsidR="00D47384" w:rsidRPr="00A67E42" w:rsidRDefault="00D47384" w:rsidP="00F4627A">
            <w:pPr>
              <w:spacing w:after="0" w:line="240" w:lineRule="auto"/>
              <w:rPr>
                <w:rFonts w:eastAsia="MS ??" w:cstheme="minorHAnsi"/>
                <w:b/>
                <w:lang w:eastAsia="en-GB"/>
              </w:rPr>
            </w:pPr>
            <w:r>
              <w:rPr>
                <w:rFonts w:eastAsia="MS ??" w:cstheme="minorHAnsi"/>
                <w:b/>
                <w:lang w:eastAsia="en-GB"/>
              </w:rPr>
              <w:t>Planning Enforcement Officer Level 1</w:t>
            </w:r>
            <w:r w:rsidRPr="00A67E42">
              <w:rPr>
                <w:rFonts w:eastAsia="MS ??" w:cstheme="minorHAnsi"/>
                <w:b/>
                <w:lang w:eastAsia="en-GB"/>
              </w:rPr>
              <w:t>:</w:t>
            </w:r>
          </w:p>
          <w:p w14:paraId="0B2AFF1F" w14:textId="17EA49A4" w:rsidR="00D47384" w:rsidRPr="00F07A1B" w:rsidRDefault="00D47384" w:rsidP="00F4627A">
            <w:pPr>
              <w:pStyle w:val="ListParagraph"/>
              <w:numPr>
                <w:ilvl w:val="0"/>
                <w:numId w:val="11"/>
              </w:numPr>
              <w:contextualSpacing/>
            </w:pPr>
            <w:r>
              <w:rPr>
                <w:lang w:val="en-US"/>
              </w:rPr>
              <w:t>Provide t</w:t>
            </w:r>
            <w:r w:rsidRPr="009C407F">
              <w:rPr>
                <w:lang w:val="en-US"/>
              </w:rPr>
              <w:t xml:space="preserve">echnical oversight of </w:t>
            </w:r>
            <w:r>
              <w:rPr>
                <w:lang w:val="en-US"/>
              </w:rPr>
              <w:t>planning enforcement</w:t>
            </w:r>
            <w:r w:rsidR="00B35B91">
              <w:rPr>
                <w:lang w:val="en-US"/>
              </w:rPr>
              <w:t>.</w:t>
            </w:r>
          </w:p>
          <w:p w14:paraId="0B8A0FAC" w14:textId="3329C61C" w:rsidR="00D47384" w:rsidRPr="00A67E42" w:rsidRDefault="00D47384" w:rsidP="00F4627A">
            <w:pPr>
              <w:numPr>
                <w:ilvl w:val="0"/>
                <w:numId w:val="11"/>
              </w:numPr>
              <w:spacing w:before="30" w:after="0" w:line="240" w:lineRule="auto"/>
              <w:rPr>
                <w:rFonts w:eastAsia="MS ??" w:cstheme="minorHAnsi"/>
                <w:lang w:eastAsia="en-GB"/>
              </w:rPr>
            </w:pPr>
            <w:r w:rsidRPr="00A67E42">
              <w:rPr>
                <w:rFonts w:eastAsia="MS ??" w:cstheme="minorHAnsi"/>
                <w:lang w:eastAsia="en-GB"/>
              </w:rPr>
              <w:t>Deliver customer-focused specialist advice</w:t>
            </w:r>
            <w:r>
              <w:rPr>
                <w:rFonts w:eastAsia="MS ??" w:cstheme="minorHAnsi"/>
                <w:lang w:eastAsia="en-GB"/>
              </w:rPr>
              <w:t>,</w:t>
            </w:r>
            <w:r w:rsidRPr="00A67E42">
              <w:rPr>
                <w:rFonts w:eastAsia="MS ??" w:cstheme="minorHAnsi"/>
                <w:lang w:eastAsia="en-GB"/>
              </w:rPr>
              <w:t xml:space="preserve"> services</w:t>
            </w:r>
            <w:r>
              <w:rPr>
                <w:rFonts w:eastAsia="MS ??" w:cstheme="minorHAnsi"/>
                <w:lang w:eastAsia="en-GB"/>
              </w:rPr>
              <w:t xml:space="preserve"> and enforcement</w:t>
            </w:r>
            <w:r w:rsidRPr="00A67E42">
              <w:rPr>
                <w:rFonts w:eastAsia="MS ??" w:cstheme="minorHAnsi"/>
                <w:lang w:eastAsia="en-GB"/>
              </w:rPr>
              <w:t xml:space="preserve"> for area of specialism, keeping up to date with current and emerging legislation, best practice and policy to ensure continuous development and improvement in services</w:t>
            </w:r>
            <w:r w:rsidR="00B35B91">
              <w:rPr>
                <w:rFonts w:eastAsia="MS ??" w:cstheme="minorHAnsi"/>
                <w:lang w:eastAsia="en-GB"/>
              </w:rPr>
              <w:t>.</w:t>
            </w:r>
          </w:p>
          <w:p w14:paraId="4A87F0EE" w14:textId="33630917" w:rsidR="00D47384" w:rsidRPr="00A67E42" w:rsidRDefault="00D47384" w:rsidP="00F4627A">
            <w:pPr>
              <w:numPr>
                <w:ilvl w:val="0"/>
                <w:numId w:val="11"/>
              </w:numPr>
              <w:spacing w:before="30" w:after="0" w:line="240" w:lineRule="auto"/>
              <w:rPr>
                <w:rFonts w:eastAsia="MS ??" w:cstheme="minorHAnsi"/>
                <w:b/>
                <w:lang w:eastAsia="en-GB"/>
              </w:rPr>
            </w:pPr>
            <w:r w:rsidRPr="00A67E42">
              <w:rPr>
                <w:rFonts w:eastAsia="MS ??" w:cstheme="minorHAnsi"/>
                <w:lang w:eastAsia="en-GB"/>
              </w:rPr>
              <w:t xml:space="preserve">Ensure personal, professional development is maintained to the required </w:t>
            </w:r>
            <w:r w:rsidR="00B35B91" w:rsidRPr="00A67E42">
              <w:rPr>
                <w:rFonts w:eastAsia="MS ??" w:cstheme="minorHAnsi"/>
                <w:lang w:eastAsia="en-GB"/>
              </w:rPr>
              <w:t>standards.</w:t>
            </w:r>
          </w:p>
          <w:p w14:paraId="5C32C42F" w14:textId="77777777" w:rsidR="00D47384" w:rsidRPr="00A67E42" w:rsidRDefault="00D47384" w:rsidP="00F4627A">
            <w:pPr>
              <w:pStyle w:val="ListParagraph"/>
              <w:numPr>
                <w:ilvl w:val="0"/>
                <w:numId w:val="11"/>
              </w:numPr>
              <w:spacing w:before="30"/>
              <w:contextualSpacing/>
            </w:pPr>
            <w:r w:rsidRPr="00A67E42">
              <w:t xml:space="preserve">Working collaboratively with colleagues across the organisation, </w:t>
            </w:r>
            <w:r>
              <w:t>m</w:t>
            </w:r>
            <w:r w:rsidRPr="00A67E42">
              <w:t>embers and managing key relationships e.g. with members, partners, other stakeholders.</w:t>
            </w:r>
          </w:p>
          <w:p w14:paraId="229D243B" w14:textId="64A1DCA3" w:rsidR="00D47384" w:rsidRPr="00130305" w:rsidRDefault="00D47384" w:rsidP="00F4627A">
            <w:pPr>
              <w:numPr>
                <w:ilvl w:val="0"/>
                <w:numId w:val="11"/>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w:t>
            </w:r>
            <w:r w:rsidR="00F933EC">
              <w:rPr>
                <w:rFonts w:eastAsia="MS ??" w:cs="Times New Roman"/>
                <w:lang w:eastAsia="en-GB"/>
              </w:rPr>
              <w:t>,</w:t>
            </w:r>
            <w:r w:rsidRPr="00A67E42">
              <w:rPr>
                <w:rFonts w:eastAsia="MS ??" w:cs="Times New Roman"/>
                <w:lang w:eastAsia="en-GB"/>
              </w:rPr>
              <w:t xml:space="preserve"> ensuring that the master customer record is updated and maintained through </w:t>
            </w:r>
            <w:r w:rsidRPr="00130305">
              <w:rPr>
                <w:rFonts w:eastAsia="MS ??" w:cs="Times New Roman"/>
                <w:lang w:eastAsia="en-GB"/>
              </w:rPr>
              <w:t xml:space="preserve">verification and validation, and in accordance with Data Protection </w:t>
            </w:r>
            <w:r w:rsidR="00B35B91" w:rsidRPr="00130305">
              <w:rPr>
                <w:rFonts w:eastAsia="MS ??" w:cs="Times New Roman"/>
                <w:lang w:eastAsia="en-GB"/>
              </w:rPr>
              <w:t>principles.</w:t>
            </w:r>
          </w:p>
          <w:p w14:paraId="0183A728" w14:textId="77777777" w:rsidR="00D47384" w:rsidRPr="00130305" w:rsidRDefault="00D47384" w:rsidP="00F4627A">
            <w:pPr>
              <w:pStyle w:val="ListParagraph"/>
              <w:numPr>
                <w:ilvl w:val="0"/>
                <w:numId w:val="11"/>
              </w:numPr>
              <w:rPr>
                <w:rFonts w:cs="Arial"/>
                <w:iCs/>
              </w:rPr>
            </w:pPr>
            <w:r w:rsidRPr="00130305">
              <w:rPr>
                <w:rFonts w:cs="Arial"/>
                <w:iCs/>
              </w:rPr>
              <w:t>Responding to customer calls</w:t>
            </w:r>
            <w:r>
              <w:rPr>
                <w:rFonts w:cs="Arial"/>
                <w:iCs/>
              </w:rPr>
              <w:t>.</w:t>
            </w:r>
          </w:p>
          <w:p w14:paraId="32B05417" w14:textId="77777777" w:rsidR="00D47384" w:rsidRPr="00130305" w:rsidRDefault="00D47384" w:rsidP="00F4627A">
            <w:pPr>
              <w:pStyle w:val="ListParagraph"/>
              <w:numPr>
                <w:ilvl w:val="0"/>
                <w:numId w:val="11"/>
              </w:numPr>
              <w:rPr>
                <w:rFonts w:cs="Arial"/>
                <w:iCs/>
              </w:rPr>
            </w:pPr>
            <w:r w:rsidRPr="00130305">
              <w:rPr>
                <w:rFonts w:cs="Arial"/>
                <w:iCs/>
              </w:rPr>
              <w:t>Contribute to the Council’s legal dut</w:t>
            </w:r>
            <w:r>
              <w:rPr>
                <w:rFonts w:cs="Arial"/>
                <w:iCs/>
              </w:rPr>
              <w:t>ies</w:t>
            </w:r>
            <w:r w:rsidRPr="00130305">
              <w:rPr>
                <w:rFonts w:cs="Arial"/>
                <w:iCs/>
              </w:rPr>
              <w:t xml:space="preserve"> under any current or future legislation that would assist the post holder to complete their task. </w:t>
            </w:r>
          </w:p>
          <w:p w14:paraId="0E8CD838" w14:textId="77777777" w:rsidR="00E31505" w:rsidRDefault="00E31505" w:rsidP="00F4627A">
            <w:pPr>
              <w:spacing w:after="0" w:line="240" w:lineRule="auto"/>
              <w:rPr>
                <w:rFonts w:eastAsia="MS ??" w:cstheme="minorHAnsi"/>
                <w:b/>
                <w:lang w:eastAsia="en-GB"/>
              </w:rPr>
            </w:pPr>
          </w:p>
          <w:p w14:paraId="02BADFF6" w14:textId="1FE2633B" w:rsidR="00D47384" w:rsidRPr="00887503" w:rsidRDefault="00E31505" w:rsidP="00F4627A">
            <w:pPr>
              <w:spacing w:after="0" w:line="240" w:lineRule="auto"/>
              <w:rPr>
                <w:rFonts w:eastAsia="MS ??" w:cstheme="minorHAnsi"/>
                <w:b/>
                <w:lang w:eastAsia="en-GB"/>
              </w:rPr>
            </w:pPr>
            <w:r>
              <w:rPr>
                <w:rFonts w:eastAsia="MS ??" w:cstheme="minorHAnsi"/>
                <w:b/>
                <w:lang w:eastAsia="en-GB"/>
              </w:rPr>
              <w:t xml:space="preserve">Senior </w:t>
            </w:r>
            <w:r w:rsidR="00D47384">
              <w:rPr>
                <w:rFonts w:eastAsia="MS ??" w:cstheme="minorHAnsi"/>
                <w:b/>
                <w:lang w:eastAsia="en-GB"/>
              </w:rPr>
              <w:t xml:space="preserve">Planning Enforcement Officer Level 2 </w:t>
            </w:r>
            <w:r w:rsidR="00D47384" w:rsidRPr="00887503">
              <w:rPr>
                <w:rFonts w:eastAsia="MS ??" w:cstheme="minorHAnsi"/>
                <w:b/>
                <w:lang w:eastAsia="en-GB"/>
              </w:rPr>
              <w:t>(i</w:t>
            </w:r>
            <w:r w:rsidR="00D47384" w:rsidRPr="00887503">
              <w:rPr>
                <w:b/>
              </w:rPr>
              <w:t>n addition to the above</w:t>
            </w:r>
            <w:r w:rsidR="00D47384">
              <w:rPr>
                <w:b/>
              </w:rPr>
              <w:t>)</w:t>
            </w:r>
            <w:r w:rsidR="00D47384" w:rsidRPr="00887503">
              <w:rPr>
                <w:b/>
              </w:rPr>
              <w:t>:</w:t>
            </w:r>
          </w:p>
          <w:p w14:paraId="562E90A8" w14:textId="5DF63E7B" w:rsidR="00D47384" w:rsidRPr="0001615E" w:rsidRDefault="00D47384" w:rsidP="00F4627A">
            <w:pPr>
              <w:numPr>
                <w:ilvl w:val="0"/>
                <w:numId w:val="11"/>
              </w:numPr>
              <w:spacing w:before="30" w:after="0" w:line="240" w:lineRule="auto"/>
              <w:rPr>
                <w:rFonts w:eastAsia="MS ??" w:cstheme="minorHAnsi"/>
                <w:lang w:eastAsia="en-GB"/>
              </w:rPr>
            </w:pPr>
            <w:r w:rsidRPr="00A67E42">
              <w:rPr>
                <w:rFonts w:eastAsia="MS ??" w:cstheme="minorHAnsi"/>
                <w:lang w:eastAsia="en-GB"/>
              </w:rPr>
              <w:t xml:space="preserve">Manage complex or contentious cases and inspections that will require an understanding of </w:t>
            </w:r>
            <w:r>
              <w:rPr>
                <w:rFonts w:eastAsia="MS ??" w:cstheme="minorHAnsi"/>
                <w:lang w:eastAsia="en-GB"/>
              </w:rPr>
              <w:t>planning enforcement</w:t>
            </w:r>
            <w:r w:rsidRPr="00A67E42">
              <w:rPr>
                <w:rFonts w:eastAsia="MS ??" w:cstheme="minorHAnsi"/>
                <w:lang w:eastAsia="en-GB"/>
              </w:rPr>
              <w:t xml:space="preserve">, processes and compliance, regulations and legislation, acting as the single point of contact for customers on those cases, attending court as </w:t>
            </w:r>
            <w:r w:rsidR="00F933EC" w:rsidRPr="00A67E42">
              <w:rPr>
                <w:rFonts w:eastAsia="MS ??" w:cstheme="minorHAnsi"/>
                <w:lang w:eastAsia="en-GB"/>
              </w:rPr>
              <w:t>appropriate</w:t>
            </w:r>
            <w:r w:rsidR="0077469D">
              <w:rPr>
                <w:rFonts w:eastAsia="MS ??" w:cstheme="minorHAnsi"/>
                <w:lang w:eastAsia="en-GB"/>
              </w:rPr>
              <w:t xml:space="preserve"> and h</w:t>
            </w:r>
            <w:r w:rsidR="0077469D">
              <w:rPr>
                <w:rFonts w:cs="Arial"/>
                <w:szCs w:val="24"/>
              </w:rPr>
              <w:t>andling all aspects of planning enforcement appeals</w:t>
            </w:r>
            <w:r w:rsidR="00F933EC" w:rsidRPr="00A67E42">
              <w:rPr>
                <w:rFonts w:eastAsia="MS ??" w:cstheme="minorHAnsi"/>
                <w:lang w:eastAsia="en-GB"/>
              </w:rPr>
              <w:t>.</w:t>
            </w:r>
          </w:p>
          <w:p w14:paraId="53706CA3" w14:textId="77777777" w:rsidR="00D47384" w:rsidRDefault="00D47384" w:rsidP="00F4627A">
            <w:pPr>
              <w:pStyle w:val="ListParagraph"/>
              <w:numPr>
                <w:ilvl w:val="0"/>
                <w:numId w:val="11"/>
              </w:numPr>
              <w:spacing w:before="30"/>
              <w:contextualSpacing/>
              <w:rPr>
                <w:rFonts w:cstheme="minorHAnsi"/>
              </w:rPr>
            </w:pPr>
            <w:r w:rsidRPr="00A67E42">
              <w:rPr>
                <w:rFonts w:cstheme="minorHAnsi"/>
              </w:rPr>
              <w:t>Acting as member of corporate or community project teams - providing specialist advice and input</w:t>
            </w:r>
          </w:p>
          <w:p w14:paraId="12B85B76" w14:textId="77A168F0" w:rsidR="00983DF1" w:rsidRPr="00D47384" w:rsidRDefault="00D47384" w:rsidP="00F4627A">
            <w:pPr>
              <w:pStyle w:val="ListParagraph"/>
              <w:numPr>
                <w:ilvl w:val="0"/>
                <w:numId w:val="11"/>
              </w:numPr>
              <w:spacing w:before="30"/>
              <w:contextualSpacing/>
              <w:rPr>
                <w:rFonts w:cstheme="minorHAnsi"/>
              </w:rPr>
            </w:pPr>
            <w:r>
              <w:rPr>
                <w:rFonts w:cstheme="minorHAnsi"/>
              </w:rPr>
              <w:t xml:space="preserve">Provide functional guidance to customer service advisors and caseworkers for </w:t>
            </w:r>
            <w:r>
              <w:rPr>
                <w:rFonts w:eastAsia="MS ??" w:cstheme="minorHAnsi"/>
                <w:lang w:eastAsia="en-GB"/>
              </w:rPr>
              <w:t>planning enforcement</w:t>
            </w:r>
          </w:p>
        </w:tc>
      </w:tr>
    </w:tbl>
    <w:p w14:paraId="64C49B51" w14:textId="50CD4DF8" w:rsidR="00F2707B" w:rsidRDefault="00F2707B" w:rsidP="00F4627A">
      <w:pPr>
        <w:spacing w:line="240" w:lineRule="auto"/>
      </w:pPr>
    </w:p>
    <w:p w14:paraId="56E524FC" w14:textId="77777777" w:rsidR="006E725A" w:rsidRDefault="006E725A" w:rsidP="00F4627A">
      <w:pPr>
        <w:spacing w:line="240" w:lineRule="auto"/>
      </w:pPr>
    </w:p>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948"/>
        <w:gridCol w:w="6088"/>
      </w:tblGrid>
      <w:tr w:rsidR="00983DF1" w:rsidRPr="00B141F4" w14:paraId="75B4CE35" w14:textId="77777777" w:rsidTr="00917434">
        <w:tc>
          <w:tcPr>
            <w:tcW w:w="10036" w:type="dxa"/>
            <w:gridSpan w:val="2"/>
          </w:tcPr>
          <w:p w14:paraId="2AF0A500" w14:textId="77777777" w:rsidR="00983DF1" w:rsidRPr="008D3614" w:rsidRDefault="00983DF1" w:rsidP="00F933EC">
            <w:pPr>
              <w:tabs>
                <w:tab w:val="left" w:pos="-1440"/>
              </w:tabs>
              <w:spacing w:after="0" w:line="240" w:lineRule="auto"/>
              <w:ind w:left="-18"/>
              <w:jc w:val="both"/>
              <w:rPr>
                <w:rFonts w:cs="Arial"/>
              </w:rPr>
            </w:pPr>
            <w:r w:rsidRPr="008D3614">
              <w:rPr>
                <w:rFonts w:cs="Arial"/>
                <w:b/>
              </w:rPr>
              <w:t>Equal Opportunities</w:t>
            </w:r>
          </w:p>
          <w:p w14:paraId="6CF6C032" w14:textId="25946B57" w:rsidR="00983DF1" w:rsidRDefault="00983DF1" w:rsidP="00F933EC">
            <w:pPr>
              <w:tabs>
                <w:tab w:val="left" w:pos="-1440"/>
                <w:tab w:val="left" w:pos="432"/>
              </w:tabs>
              <w:spacing w:after="0" w:line="240" w:lineRule="auto"/>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F933EC">
            <w:pPr>
              <w:tabs>
                <w:tab w:val="left" w:pos="-1440"/>
                <w:tab w:val="left" w:pos="432"/>
              </w:tabs>
              <w:spacing w:after="0" w:line="240" w:lineRule="auto"/>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17434">
        <w:tc>
          <w:tcPr>
            <w:tcW w:w="10036" w:type="dxa"/>
            <w:gridSpan w:val="2"/>
          </w:tcPr>
          <w:p w14:paraId="3457AD02" w14:textId="77777777" w:rsidR="00983DF1" w:rsidRPr="001B378E" w:rsidRDefault="00983DF1" w:rsidP="00F4627A">
            <w:pPr>
              <w:spacing w:before="120" w:line="240" w:lineRule="auto"/>
              <w:jc w:val="both"/>
              <w:rPr>
                <w:rFonts w:cs="Arial"/>
                <w:b/>
                <w:bCs/>
              </w:rPr>
            </w:pPr>
            <w:r w:rsidRPr="001B378E">
              <w:rPr>
                <w:rFonts w:cs="Arial"/>
                <w:b/>
              </w:rPr>
              <w:t>Business Continuity</w:t>
            </w:r>
          </w:p>
          <w:p w14:paraId="2294F2FB" w14:textId="77777777" w:rsidR="00983DF1" w:rsidRPr="00B141F4" w:rsidRDefault="00983DF1" w:rsidP="00F4627A">
            <w:pPr>
              <w:spacing w:before="120" w:after="120" w:line="240" w:lineRule="auto"/>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17434">
        <w:tc>
          <w:tcPr>
            <w:tcW w:w="10036" w:type="dxa"/>
            <w:gridSpan w:val="2"/>
          </w:tcPr>
          <w:p w14:paraId="2178C518" w14:textId="77777777" w:rsidR="00983DF1" w:rsidRPr="001B6A98" w:rsidRDefault="00983DF1" w:rsidP="00F4627A">
            <w:pPr>
              <w:tabs>
                <w:tab w:val="left" w:pos="-1440"/>
              </w:tabs>
              <w:spacing w:before="120" w:line="240" w:lineRule="auto"/>
              <w:ind w:left="-17"/>
              <w:jc w:val="both"/>
              <w:rPr>
                <w:rFonts w:cs="Arial"/>
                <w:b/>
                <w:szCs w:val="24"/>
              </w:rPr>
            </w:pPr>
            <w:r w:rsidRPr="001B6A98">
              <w:rPr>
                <w:rFonts w:cs="Arial"/>
                <w:b/>
                <w:szCs w:val="24"/>
              </w:rPr>
              <w:t>Data Protection</w:t>
            </w:r>
          </w:p>
          <w:p w14:paraId="312DDF5E" w14:textId="77777777" w:rsidR="00983DF1" w:rsidRPr="00B141F4" w:rsidRDefault="00983DF1" w:rsidP="00F4627A">
            <w:pPr>
              <w:tabs>
                <w:tab w:val="left" w:pos="-1440"/>
              </w:tabs>
              <w:spacing w:before="120" w:after="120" w:line="240" w:lineRule="auto"/>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r w:rsidR="009A2921" w:rsidRPr="00E500DF" w14:paraId="6F23E0D0"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F4627A">
            <w:pPr>
              <w:spacing w:after="0" w:line="240" w:lineRule="auto"/>
              <w:rPr>
                <w:rFonts w:cs="Arial"/>
              </w:rPr>
            </w:pPr>
            <w:r>
              <w:rPr>
                <w:rFonts w:cs="Arial"/>
                <w:b/>
              </w:rPr>
              <w:t>Key Objectives</w:t>
            </w:r>
            <w:r w:rsidR="00F81BE8">
              <w:rPr>
                <w:rFonts w:cs="Arial"/>
                <w:b/>
              </w:rPr>
              <w:t>- General</w:t>
            </w:r>
          </w:p>
        </w:tc>
      </w:tr>
      <w:tr w:rsidR="00B55A5E" w:rsidRPr="00E500DF" w14:paraId="14E18887"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4E7487C1" w14:textId="77777777" w:rsidR="00B55A5E" w:rsidRPr="00401935" w:rsidRDefault="00B55A5E" w:rsidP="00F4627A">
            <w:pPr>
              <w:spacing w:line="240" w:lineRule="auto"/>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F4627A">
            <w:pPr>
              <w:spacing w:line="240" w:lineRule="auto"/>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F4627A">
            <w:pPr>
              <w:spacing w:line="240" w:lineRule="auto"/>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2B3F6B93" w14:textId="77777777" w:rsidR="00B55A5E" w:rsidRPr="00401935" w:rsidRDefault="00B55A5E" w:rsidP="00F4627A">
            <w:pPr>
              <w:spacing w:line="240" w:lineRule="auto"/>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F4627A">
            <w:pPr>
              <w:spacing w:line="240" w:lineRule="auto"/>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F4627A">
            <w:pPr>
              <w:spacing w:line="240" w:lineRule="auto"/>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5464DD2D" w14:textId="77777777" w:rsidR="00B55A5E" w:rsidRPr="00401935" w:rsidRDefault="00B55A5E" w:rsidP="00F4627A">
            <w:pPr>
              <w:spacing w:line="240" w:lineRule="auto"/>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F4627A">
            <w:pPr>
              <w:spacing w:line="240" w:lineRule="auto"/>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642E76A2" w14:textId="77777777" w:rsidR="00B55A5E" w:rsidRPr="00401935" w:rsidRDefault="00B55A5E" w:rsidP="00F4627A">
            <w:pPr>
              <w:spacing w:line="240" w:lineRule="auto"/>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F4627A">
            <w:pPr>
              <w:spacing w:line="240" w:lineRule="auto"/>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F4627A">
            <w:pPr>
              <w:spacing w:after="0" w:line="240" w:lineRule="auto"/>
              <w:rPr>
                <w:rFonts w:cs="Arial"/>
              </w:rPr>
            </w:pPr>
            <w:r>
              <w:rPr>
                <w:rFonts w:cs="Arial"/>
                <w:b/>
              </w:rPr>
              <w:t xml:space="preserve">General - </w:t>
            </w:r>
            <w:r w:rsidR="00897B29">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F4627A">
            <w:pPr>
              <w:spacing w:line="240" w:lineRule="auto"/>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Default="00897B29" w:rsidP="00F4627A">
            <w:pPr>
              <w:spacing w:line="240" w:lineRule="auto"/>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087717AB" w14:textId="77777777" w:rsidR="00897B29" w:rsidRPr="00E500DF" w:rsidRDefault="00897B29" w:rsidP="00F4627A">
            <w:pPr>
              <w:spacing w:line="240" w:lineRule="auto"/>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F4627A">
            <w:pPr>
              <w:spacing w:line="240" w:lineRule="auto"/>
              <w:rPr>
                <w:rFonts w:cs="Arial"/>
                <w:b/>
              </w:rPr>
            </w:pPr>
            <w:r w:rsidRPr="00CE3D94">
              <w:rPr>
                <w:rFonts w:cs="Arial"/>
                <w:b/>
              </w:rPr>
              <w:t>Team work and working with others</w:t>
            </w:r>
          </w:p>
        </w:tc>
        <w:tc>
          <w:tcPr>
            <w:tcW w:w="6055" w:type="dxa"/>
            <w:shd w:val="clear" w:color="auto" w:fill="auto"/>
            <w:vAlign w:val="center"/>
          </w:tcPr>
          <w:p w14:paraId="1D326E13" w14:textId="08CFB64B" w:rsidR="00897B29" w:rsidRDefault="00897B29" w:rsidP="00F4627A">
            <w:pPr>
              <w:spacing w:line="240" w:lineRule="auto"/>
              <w:rPr>
                <w:rFonts w:cs="Arial"/>
              </w:rPr>
            </w:pPr>
            <w:r>
              <w:rPr>
                <w:rFonts w:cs="Arial"/>
              </w:rPr>
              <w:t xml:space="preserve">As part of the </w:t>
            </w:r>
            <w:r w:rsidR="00EA0D53">
              <w:rPr>
                <w:rFonts w:cs="Arial"/>
              </w:rPr>
              <w:t>Customer Services 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32B58DD8" w14:textId="77777777" w:rsidR="00897B29" w:rsidRPr="004E0AA3" w:rsidRDefault="00897B29" w:rsidP="00F4627A">
            <w:pPr>
              <w:spacing w:line="240" w:lineRule="auto"/>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F4627A">
            <w:pPr>
              <w:spacing w:line="240" w:lineRule="auto"/>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F4627A">
            <w:pPr>
              <w:spacing w:line="240" w:lineRule="auto"/>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F4627A">
            <w:pPr>
              <w:spacing w:line="240" w:lineRule="auto"/>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7BBDB545" w14:textId="77777777" w:rsidR="00897B29" w:rsidRDefault="00897B29" w:rsidP="00F4627A">
            <w:pPr>
              <w:spacing w:line="240" w:lineRule="auto"/>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F4627A">
            <w:pPr>
              <w:spacing w:line="240" w:lineRule="auto"/>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F4627A">
            <w:pPr>
              <w:spacing w:line="240" w:lineRule="auto"/>
              <w:rPr>
                <w:rFonts w:cs="Arial"/>
                <w:b/>
              </w:rPr>
            </w:pPr>
            <w:r w:rsidRPr="00CE3D94">
              <w:rPr>
                <w:rFonts w:cs="Arial"/>
                <w:b/>
              </w:rPr>
              <w:lastRenderedPageBreak/>
              <w:t>Processing and administration</w:t>
            </w:r>
          </w:p>
        </w:tc>
        <w:tc>
          <w:tcPr>
            <w:tcW w:w="6055" w:type="dxa"/>
            <w:shd w:val="clear" w:color="auto" w:fill="auto"/>
            <w:vAlign w:val="center"/>
          </w:tcPr>
          <w:p w14:paraId="169A4B17" w14:textId="77777777" w:rsidR="00897B29" w:rsidRPr="00E500DF" w:rsidRDefault="00897B29" w:rsidP="00F4627A">
            <w:pPr>
              <w:spacing w:line="240" w:lineRule="auto"/>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F4627A">
            <w:pPr>
              <w:spacing w:line="240" w:lineRule="auto"/>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F4627A">
            <w:pPr>
              <w:spacing w:line="240" w:lineRule="auto"/>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F4627A">
            <w:pPr>
              <w:spacing w:line="240" w:lineRule="auto"/>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F4627A">
            <w:pPr>
              <w:spacing w:line="240" w:lineRule="auto"/>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484A0383" w14:textId="1E9B0848" w:rsidR="00897B29" w:rsidRPr="004E0AA3" w:rsidRDefault="00897B29" w:rsidP="00F4627A">
            <w:pPr>
              <w:spacing w:line="240" w:lineRule="auto"/>
              <w:ind w:left="21"/>
              <w:rPr>
                <w:rFonts w:cs="Arial"/>
              </w:rPr>
            </w:pPr>
          </w:p>
        </w:tc>
      </w:tr>
    </w:tbl>
    <w:p w14:paraId="449E7FBF" w14:textId="77777777" w:rsidR="00BA79D6" w:rsidRDefault="00BA79D6"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4BE78933" w:rsidR="000B500B" w:rsidRPr="00E500DF" w:rsidRDefault="00432D31" w:rsidP="00F4627A">
            <w:pPr>
              <w:autoSpaceDE w:val="0"/>
              <w:autoSpaceDN w:val="0"/>
              <w:adjustRightInd w:val="0"/>
              <w:spacing w:after="0" w:line="240" w:lineRule="auto"/>
              <w:rPr>
                <w:rFonts w:cs="Arial"/>
                <w:b/>
              </w:rPr>
            </w:pPr>
            <w:r>
              <w:rPr>
                <w:rFonts w:cs="Arial"/>
                <w:b/>
              </w:rPr>
              <w:t xml:space="preserve">Senior Planning </w:t>
            </w:r>
            <w:r w:rsidR="00286546">
              <w:rPr>
                <w:rFonts w:cs="Arial"/>
                <w:b/>
              </w:rPr>
              <w:t xml:space="preserve">Enforcement </w:t>
            </w:r>
            <w:r>
              <w:rPr>
                <w:rFonts w:cs="Arial"/>
                <w:b/>
              </w:rPr>
              <w:t xml:space="preserve">Officer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3BB59937" w14:textId="77777777" w:rsidR="0072136A" w:rsidRDefault="00286546" w:rsidP="00F4627A">
            <w:pPr>
              <w:autoSpaceDE w:val="0"/>
              <w:autoSpaceDN w:val="0"/>
              <w:adjustRightInd w:val="0"/>
              <w:spacing w:line="240" w:lineRule="auto"/>
              <w:rPr>
                <w:rFonts w:cs="Arial"/>
                <w:b/>
              </w:rPr>
            </w:pPr>
            <w:r>
              <w:rPr>
                <w:rFonts w:cs="Arial"/>
                <w:b/>
              </w:rPr>
              <w:t>Senior Planning Enforcement Officer (Level 2)</w:t>
            </w:r>
            <w:r w:rsidRPr="00524810">
              <w:rPr>
                <w:rFonts w:cs="Arial"/>
                <w:b/>
              </w:rPr>
              <w:t xml:space="preserve">: </w:t>
            </w:r>
          </w:p>
          <w:p w14:paraId="040D4BEE" w14:textId="6AD9AC58" w:rsidR="00E14639" w:rsidRDefault="00286546" w:rsidP="00F4627A">
            <w:pPr>
              <w:autoSpaceDE w:val="0"/>
              <w:autoSpaceDN w:val="0"/>
              <w:adjustRightInd w:val="0"/>
              <w:spacing w:line="240" w:lineRule="auto"/>
              <w:rPr>
                <w:rFonts w:cs="Arial"/>
              </w:rPr>
            </w:pPr>
            <w:r w:rsidRPr="00524810">
              <w:rPr>
                <w:rFonts w:cs="Arial"/>
              </w:rPr>
              <w:t>Educated to A’ level standard/NVQ 3 and/or experience in working in specialist area</w:t>
            </w:r>
            <w:r>
              <w:rPr>
                <w:rFonts w:cs="Arial"/>
              </w:rPr>
              <w:t xml:space="preserve"> (E)</w:t>
            </w:r>
            <w:r w:rsidRPr="00524810">
              <w:rPr>
                <w:rFonts w:cs="Arial"/>
              </w:rPr>
              <w:t xml:space="preserve">. </w:t>
            </w:r>
          </w:p>
          <w:p w14:paraId="12992633" w14:textId="72D22CCB" w:rsidR="00D03716" w:rsidRPr="00B0479D" w:rsidRDefault="00286546" w:rsidP="00F4627A">
            <w:pPr>
              <w:autoSpaceDE w:val="0"/>
              <w:autoSpaceDN w:val="0"/>
              <w:adjustRightInd w:val="0"/>
              <w:spacing w:line="240" w:lineRule="auto"/>
              <w:rPr>
                <w:rFonts w:cs="Arial"/>
              </w:rPr>
            </w:pPr>
            <w:r w:rsidRPr="00524810">
              <w:rPr>
                <w:rFonts w:cs="Arial"/>
              </w:rPr>
              <w:t>Degree in a relevant subject (</w:t>
            </w:r>
            <w:r>
              <w:rPr>
                <w:rFonts w:cs="Arial"/>
              </w:rPr>
              <w:t>D</w:t>
            </w:r>
            <w:r w:rsidRPr="00524810">
              <w:rPr>
                <w:rFonts w:cs="Arial"/>
              </w:rPr>
              <w:t>).</w:t>
            </w:r>
          </w:p>
          <w:p w14:paraId="7ECDCED6" w14:textId="331CBBBE" w:rsidR="006F5DA8" w:rsidRPr="00B0479D" w:rsidRDefault="006F5DA8" w:rsidP="00F4627A">
            <w:pPr>
              <w:autoSpaceDE w:val="0"/>
              <w:autoSpaceDN w:val="0"/>
              <w:adjustRightInd w:val="0"/>
              <w:spacing w:line="240" w:lineRule="auto"/>
              <w:rPr>
                <w:rFonts w:cs="Arial"/>
              </w:rPr>
            </w:pPr>
          </w:p>
        </w:tc>
      </w:tr>
    </w:tbl>
    <w:p w14:paraId="5EB19600" w14:textId="77777777" w:rsidR="000B500B" w:rsidRDefault="000B500B"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16"/>
        <w:gridCol w:w="72"/>
      </w:tblGrid>
      <w:tr w:rsidR="000B500B" w:rsidRPr="00E500DF" w14:paraId="38BBA7F0" w14:textId="77777777" w:rsidTr="00917434">
        <w:trPr>
          <w:gridAfter w:val="1"/>
          <w:wAfter w:w="72" w:type="dxa"/>
          <w:trHeight w:val="435"/>
          <w:tblHeader/>
        </w:trPr>
        <w:tc>
          <w:tcPr>
            <w:tcW w:w="9959" w:type="dxa"/>
            <w:gridSpan w:val="2"/>
            <w:shd w:val="clear" w:color="auto" w:fill="D9D9D9" w:themeFill="background1" w:themeFillShade="D9"/>
            <w:vAlign w:val="center"/>
          </w:tcPr>
          <w:p w14:paraId="5DD4688C" w14:textId="2EE48DC5" w:rsidR="000B500B" w:rsidRPr="00E500DF" w:rsidRDefault="00B5061A" w:rsidP="00F4627A">
            <w:pPr>
              <w:autoSpaceDE w:val="0"/>
              <w:autoSpaceDN w:val="0"/>
              <w:adjustRightInd w:val="0"/>
              <w:spacing w:after="0" w:line="240" w:lineRule="auto"/>
              <w:rPr>
                <w:rFonts w:cs="Arial"/>
                <w:b/>
              </w:rPr>
            </w:pPr>
            <w:r>
              <w:rPr>
                <w:rFonts w:cs="Arial"/>
                <w:b/>
              </w:rPr>
              <w:t>Senior Planning</w:t>
            </w:r>
            <w:r w:rsidR="00750A59">
              <w:rPr>
                <w:rFonts w:cs="Arial"/>
                <w:b/>
              </w:rPr>
              <w:t xml:space="preserve"> Enforcement</w:t>
            </w:r>
            <w:r>
              <w:rPr>
                <w:rFonts w:cs="Arial"/>
                <w:b/>
              </w:rPr>
              <w:t xml:space="preserve"> Officer</w:t>
            </w:r>
            <w:r w:rsidR="00750A59">
              <w:rPr>
                <w:rFonts w:cs="Arial"/>
                <w:b/>
              </w:rPr>
              <w:t xml:space="preserve"> </w:t>
            </w:r>
            <w:r>
              <w:rPr>
                <w:rFonts w:cs="Arial"/>
                <w:b/>
              </w:rPr>
              <w:t>-</w:t>
            </w:r>
            <w:r w:rsidR="00750A59">
              <w:rPr>
                <w:rFonts w:cs="Arial"/>
                <w:b/>
              </w:rPr>
              <w:t xml:space="preserve"> </w:t>
            </w:r>
            <w:r>
              <w:rPr>
                <w:rFonts w:cs="Arial"/>
                <w:b/>
              </w:rPr>
              <w:t xml:space="preserve">Specialist - </w:t>
            </w:r>
            <w:r w:rsidR="000B500B" w:rsidRPr="00E500DF">
              <w:rPr>
                <w:rFonts w:cs="Arial"/>
                <w:b/>
              </w:rPr>
              <w:t>Knowledge, Skills and Experience</w:t>
            </w:r>
          </w:p>
        </w:tc>
      </w:tr>
      <w:tr w:rsidR="000B500B" w:rsidRPr="00E500DF" w14:paraId="52DF4EC7" w14:textId="77777777" w:rsidTr="00917434">
        <w:trPr>
          <w:gridAfter w:val="1"/>
          <w:wAfter w:w="72" w:type="dxa"/>
          <w:trHeight w:val="2866"/>
        </w:trPr>
        <w:tc>
          <w:tcPr>
            <w:tcW w:w="9959" w:type="dxa"/>
            <w:gridSpan w:val="2"/>
            <w:shd w:val="clear" w:color="auto" w:fill="auto"/>
            <w:tcMar>
              <w:top w:w="113" w:type="dxa"/>
              <w:bottom w:w="113" w:type="dxa"/>
            </w:tcMar>
            <w:vAlign w:val="center"/>
          </w:tcPr>
          <w:p w14:paraId="7F8D5A43" w14:textId="111F86BA" w:rsidR="00750A59" w:rsidRPr="006012E9" w:rsidRDefault="00750A59" w:rsidP="00F4627A">
            <w:pPr>
              <w:autoSpaceDE w:val="0"/>
              <w:autoSpaceDN w:val="0"/>
              <w:adjustRightInd w:val="0"/>
              <w:spacing w:line="240" w:lineRule="auto"/>
              <w:rPr>
                <w:rFonts w:cs="Arial"/>
                <w:b/>
              </w:rPr>
            </w:pPr>
            <w:r>
              <w:rPr>
                <w:rFonts w:cs="Arial"/>
                <w:b/>
              </w:rPr>
              <w:t>Planning Enforcement Officer</w:t>
            </w:r>
            <w:r w:rsidRPr="006012E9">
              <w:rPr>
                <w:rFonts w:cs="Arial"/>
                <w:b/>
              </w:rPr>
              <w:t xml:space="preserve"> </w:t>
            </w:r>
            <w:r>
              <w:rPr>
                <w:rFonts w:cs="Arial"/>
                <w:b/>
              </w:rPr>
              <w:t>(</w:t>
            </w:r>
            <w:r w:rsidRPr="006012E9">
              <w:rPr>
                <w:rFonts w:cs="Arial"/>
                <w:b/>
              </w:rPr>
              <w:t xml:space="preserve">Level </w:t>
            </w:r>
            <w:r>
              <w:rPr>
                <w:rFonts w:cs="Arial"/>
                <w:b/>
              </w:rPr>
              <w:t>1)</w:t>
            </w:r>
            <w:r w:rsidRPr="006012E9">
              <w:rPr>
                <w:rFonts w:cs="Arial"/>
                <w:b/>
              </w:rPr>
              <w:t>:</w:t>
            </w:r>
          </w:p>
          <w:p w14:paraId="6CCCC5AE" w14:textId="34C98E33" w:rsidR="00750A59" w:rsidRPr="006012E9" w:rsidRDefault="00750A59" w:rsidP="00F4627A">
            <w:pPr>
              <w:pStyle w:val="ListParagraph"/>
              <w:numPr>
                <w:ilvl w:val="0"/>
                <w:numId w:val="5"/>
              </w:numPr>
              <w:autoSpaceDE w:val="0"/>
              <w:autoSpaceDN w:val="0"/>
              <w:adjustRightInd w:val="0"/>
              <w:rPr>
                <w:rFonts w:cs="Arial"/>
                <w:bCs/>
              </w:rPr>
            </w:pPr>
            <w:r>
              <w:rPr>
                <w:rFonts w:cs="Arial"/>
                <w:bCs/>
              </w:rPr>
              <w:t>Experience</w:t>
            </w:r>
            <w:r w:rsidRPr="006012E9">
              <w:rPr>
                <w:rFonts w:cs="Arial"/>
                <w:bCs/>
              </w:rPr>
              <w:t xml:space="preserve"> </w:t>
            </w:r>
            <w:r>
              <w:rPr>
                <w:rFonts w:cs="Arial"/>
                <w:bCs/>
              </w:rPr>
              <w:t xml:space="preserve">(desirable) </w:t>
            </w:r>
            <w:r w:rsidRPr="006012E9">
              <w:rPr>
                <w:rFonts w:cs="Arial"/>
                <w:bCs/>
              </w:rPr>
              <w:t xml:space="preserve">and knowledge of </w:t>
            </w:r>
            <w:r>
              <w:rPr>
                <w:rFonts w:cs="Arial"/>
                <w:bCs/>
              </w:rPr>
              <w:t xml:space="preserve">planning enforcement; </w:t>
            </w:r>
          </w:p>
          <w:p w14:paraId="06C8A278" w14:textId="77777777" w:rsidR="00750A59" w:rsidRPr="006012E9" w:rsidRDefault="00750A59" w:rsidP="00F4627A">
            <w:pPr>
              <w:pStyle w:val="ListParagraph"/>
              <w:numPr>
                <w:ilvl w:val="0"/>
                <w:numId w:val="5"/>
              </w:numPr>
              <w:autoSpaceDE w:val="0"/>
              <w:autoSpaceDN w:val="0"/>
              <w:adjustRightInd w:val="0"/>
              <w:rPr>
                <w:rFonts w:cs="Arial"/>
                <w:bCs/>
              </w:rPr>
            </w:pPr>
            <w:r>
              <w:rPr>
                <w:rFonts w:cs="Arial"/>
                <w:bCs/>
              </w:rPr>
              <w:t>Reasonable</w:t>
            </w:r>
            <w:r w:rsidRPr="006012E9">
              <w:rPr>
                <w:rFonts w:cs="Arial"/>
                <w:bCs/>
              </w:rPr>
              <w:t xml:space="preserve"> working knowledge of legislation and developments in specialist are</w:t>
            </w:r>
            <w:r>
              <w:rPr>
                <w:rFonts w:cs="Arial"/>
                <w:bCs/>
              </w:rPr>
              <w:t>a</w:t>
            </w:r>
          </w:p>
          <w:p w14:paraId="5A0D8B9E" w14:textId="77777777"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 xml:space="preserve">Proven ability to give sound advice and guidance on </w:t>
            </w:r>
            <w:r>
              <w:rPr>
                <w:rFonts w:cs="Arial"/>
                <w:bCs/>
              </w:rPr>
              <w:t>specific, straightforward</w:t>
            </w:r>
            <w:r w:rsidRPr="006012E9">
              <w:rPr>
                <w:rFonts w:cs="Arial"/>
                <w:bCs/>
              </w:rPr>
              <w:t xml:space="preserve"> cases, topics or </w:t>
            </w:r>
            <w:proofErr w:type="gramStart"/>
            <w:r w:rsidRPr="006012E9">
              <w:rPr>
                <w:rFonts w:cs="Arial"/>
                <w:bCs/>
              </w:rPr>
              <w:t>issues</w:t>
            </w:r>
            <w:proofErr w:type="gramEnd"/>
            <w:r w:rsidRPr="006012E9">
              <w:rPr>
                <w:rFonts w:cs="Arial"/>
                <w:bCs/>
              </w:rPr>
              <w:t xml:space="preserve"> </w:t>
            </w:r>
          </w:p>
          <w:p w14:paraId="54B204D0" w14:textId="3CEF8FBC"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 xml:space="preserve">Experience of working with systems relevant to </w:t>
            </w:r>
            <w:r>
              <w:rPr>
                <w:rFonts w:cs="Arial"/>
                <w:bCs/>
              </w:rPr>
              <w:t>planning enforcement (desirable)</w:t>
            </w:r>
          </w:p>
          <w:p w14:paraId="4C6F864A" w14:textId="3A775769"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 xml:space="preserve">Experience of casework, within </w:t>
            </w:r>
            <w:r>
              <w:rPr>
                <w:rFonts w:cs="Arial"/>
                <w:bCs/>
              </w:rPr>
              <w:t>planning enforcement</w:t>
            </w:r>
            <w:r w:rsidRPr="006012E9">
              <w:rPr>
                <w:rFonts w:cs="Arial"/>
                <w:bCs/>
              </w:rPr>
              <w:t xml:space="preserve"> with </w:t>
            </w:r>
            <w:r>
              <w:rPr>
                <w:rFonts w:cs="Arial"/>
                <w:bCs/>
              </w:rPr>
              <w:t xml:space="preserve">some </w:t>
            </w:r>
            <w:r w:rsidRPr="006012E9">
              <w:rPr>
                <w:rFonts w:cs="Arial"/>
                <w:bCs/>
              </w:rPr>
              <w:t xml:space="preserve">guidance and support of more experienced staff, occasionally referring to </w:t>
            </w:r>
            <w:r>
              <w:rPr>
                <w:rFonts w:cs="Arial"/>
                <w:bCs/>
              </w:rPr>
              <w:t>more senior specialists for</w:t>
            </w:r>
            <w:r w:rsidRPr="006012E9">
              <w:rPr>
                <w:rFonts w:cs="Arial"/>
                <w:bCs/>
              </w:rPr>
              <w:t xml:space="preserve"> </w:t>
            </w:r>
            <w:r>
              <w:rPr>
                <w:rFonts w:cs="Arial"/>
                <w:bCs/>
              </w:rPr>
              <w:t xml:space="preserve">issues </w:t>
            </w:r>
            <w:r w:rsidRPr="006012E9">
              <w:rPr>
                <w:rFonts w:cs="Arial"/>
                <w:bCs/>
              </w:rPr>
              <w:t xml:space="preserve">outside </w:t>
            </w:r>
            <w:r>
              <w:rPr>
                <w:rFonts w:cs="Arial"/>
                <w:bCs/>
              </w:rPr>
              <w:t>current</w:t>
            </w:r>
            <w:r w:rsidRPr="006012E9">
              <w:rPr>
                <w:rFonts w:cs="Arial"/>
                <w:bCs/>
              </w:rPr>
              <w:t xml:space="preserve"> experience</w:t>
            </w:r>
            <w:r>
              <w:rPr>
                <w:rFonts w:cs="Arial"/>
                <w:bCs/>
              </w:rPr>
              <w:t xml:space="preserve"> (desirable)</w:t>
            </w:r>
          </w:p>
          <w:p w14:paraId="54240EF0" w14:textId="33D7B695" w:rsidR="00750A59" w:rsidRDefault="00750A59" w:rsidP="00F4627A">
            <w:pPr>
              <w:pStyle w:val="ListParagraph"/>
              <w:numPr>
                <w:ilvl w:val="0"/>
                <w:numId w:val="5"/>
              </w:numPr>
              <w:autoSpaceDE w:val="0"/>
              <w:autoSpaceDN w:val="0"/>
              <w:adjustRightInd w:val="0"/>
              <w:rPr>
                <w:rFonts w:cs="Arial"/>
                <w:bCs/>
              </w:rPr>
            </w:pPr>
            <w:r w:rsidRPr="006012E9">
              <w:rPr>
                <w:rFonts w:cs="Arial"/>
                <w:bCs/>
              </w:rPr>
              <w:t>Proven ability to enforce legislation where appropriate</w:t>
            </w:r>
            <w:r>
              <w:rPr>
                <w:rFonts w:cs="Arial"/>
                <w:bCs/>
              </w:rPr>
              <w:t xml:space="preserve"> (desirable)</w:t>
            </w:r>
          </w:p>
          <w:p w14:paraId="6D1E94E3" w14:textId="77777777" w:rsidR="00B13E76" w:rsidRPr="00B13E76" w:rsidRDefault="00B13E76" w:rsidP="005C3071">
            <w:pPr>
              <w:pStyle w:val="ListParagraph"/>
              <w:autoSpaceDE w:val="0"/>
              <w:autoSpaceDN w:val="0"/>
              <w:adjustRightInd w:val="0"/>
              <w:rPr>
                <w:rFonts w:cs="Arial"/>
                <w:bCs/>
              </w:rPr>
            </w:pPr>
          </w:p>
          <w:p w14:paraId="065DF591" w14:textId="2FD66056" w:rsidR="00750A59" w:rsidRPr="006012E9" w:rsidRDefault="00750A59" w:rsidP="00F4627A">
            <w:pPr>
              <w:autoSpaceDE w:val="0"/>
              <w:autoSpaceDN w:val="0"/>
              <w:adjustRightInd w:val="0"/>
              <w:spacing w:line="240" w:lineRule="auto"/>
              <w:rPr>
                <w:rFonts w:cs="Arial"/>
                <w:b/>
              </w:rPr>
            </w:pPr>
            <w:r>
              <w:rPr>
                <w:rFonts w:cs="Arial"/>
                <w:b/>
              </w:rPr>
              <w:t>Senior Planning Enforcement Officer (Level 2) (in addition to the above):</w:t>
            </w:r>
          </w:p>
          <w:p w14:paraId="5DA27020" w14:textId="258C6A32"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 xml:space="preserve">Good working </w:t>
            </w:r>
            <w:r>
              <w:rPr>
                <w:rFonts w:cs="Arial"/>
                <w:bCs/>
              </w:rPr>
              <w:t>knowledge</w:t>
            </w:r>
            <w:r w:rsidRPr="006012E9">
              <w:rPr>
                <w:rFonts w:cs="Arial"/>
                <w:bCs/>
              </w:rPr>
              <w:t xml:space="preserve"> and </w:t>
            </w:r>
            <w:r>
              <w:rPr>
                <w:rFonts w:cs="Arial"/>
                <w:bCs/>
              </w:rPr>
              <w:t>experience</w:t>
            </w:r>
            <w:r w:rsidRPr="006012E9">
              <w:rPr>
                <w:rFonts w:cs="Arial"/>
                <w:bCs/>
              </w:rPr>
              <w:t xml:space="preserve"> of </w:t>
            </w:r>
            <w:r w:rsidR="00B75762">
              <w:rPr>
                <w:rFonts w:cs="Arial"/>
                <w:bCs/>
              </w:rPr>
              <w:t>planning enforcement;</w:t>
            </w:r>
          </w:p>
          <w:p w14:paraId="3BB45B29" w14:textId="77777777"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Good working knowledge of legislation and developments in specialist are</w:t>
            </w:r>
            <w:r>
              <w:rPr>
                <w:rFonts w:cs="Arial"/>
                <w:bCs/>
              </w:rPr>
              <w:t>a</w:t>
            </w:r>
          </w:p>
          <w:p w14:paraId="1119FE14" w14:textId="77777777" w:rsidR="00750A59" w:rsidRPr="006012E9" w:rsidRDefault="00750A59" w:rsidP="00F4627A">
            <w:pPr>
              <w:pStyle w:val="ListParagraph"/>
              <w:numPr>
                <w:ilvl w:val="0"/>
                <w:numId w:val="5"/>
              </w:numPr>
              <w:autoSpaceDE w:val="0"/>
              <w:autoSpaceDN w:val="0"/>
              <w:adjustRightInd w:val="0"/>
              <w:rPr>
                <w:rFonts w:cs="Arial"/>
                <w:bCs/>
              </w:rPr>
            </w:pPr>
            <w:r w:rsidRPr="006012E9">
              <w:rPr>
                <w:rFonts w:cs="Arial"/>
                <w:bCs/>
              </w:rPr>
              <w:t xml:space="preserve">Proven ability to give sound advice and guidance on a </w:t>
            </w:r>
            <w:proofErr w:type="gramStart"/>
            <w:r w:rsidRPr="006012E9">
              <w:rPr>
                <w:rFonts w:cs="Arial"/>
                <w:bCs/>
              </w:rPr>
              <w:t>limited range cases</w:t>
            </w:r>
            <w:proofErr w:type="gramEnd"/>
            <w:r w:rsidRPr="006012E9">
              <w:rPr>
                <w:rFonts w:cs="Arial"/>
                <w:bCs/>
              </w:rPr>
              <w:t xml:space="preserve">, topics or issues </w:t>
            </w:r>
          </w:p>
          <w:p w14:paraId="204D2E90" w14:textId="77777777" w:rsidR="002C6676" w:rsidRDefault="00750A59" w:rsidP="00F4627A">
            <w:pPr>
              <w:pStyle w:val="ListParagraph"/>
              <w:numPr>
                <w:ilvl w:val="0"/>
                <w:numId w:val="5"/>
              </w:numPr>
              <w:autoSpaceDE w:val="0"/>
              <w:autoSpaceDN w:val="0"/>
              <w:adjustRightInd w:val="0"/>
              <w:rPr>
                <w:rFonts w:cs="Arial"/>
                <w:bCs/>
              </w:rPr>
            </w:pPr>
            <w:r w:rsidRPr="006012E9">
              <w:rPr>
                <w:rFonts w:cs="Arial"/>
                <w:bCs/>
              </w:rPr>
              <w:t>Experience of working with systems relevant to specialist area</w:t>
            </w:r>
          </w:p>
          <w:p w14:paraId="1CE711EB" w14:textId="77777777" w:rsidR="00B13E76" w:rsidRDefault="00B13E76" w:rsidP="00C37C22">
            <w:pPr>
              <w:pStyle w:val="ListParagraph"/>
              <w:autoSpaceDE w:val="0"/>
              <w:autoSpaceDN w:val="0"/>
              <w:adjustRightInd w:val="0"/>
              <w:rPr>
                <w:rFonts w:cs="Arial"/>
                <w:bCs/>
              </w:rPr>
            </w:pPr>
          </w:p>
          <w:p w14:paraId="0F2328C2" w14:textId="6FA4B600" w:rsidR="00C37C22" w:rsidRPr="00917434" w:rsidRDefault="00C37C22" w:rsidP="00C37C22">
            <w:pPr>
              <w:pStyle w:val="ListParagraph"/>
              <w:autoSpaceDE w:val="0"/>
              <w:autoSpaceDN w:val="0"/>
              <w:adjustRightInd w:val="0"/>
              <w:rPr>
                <w:rFonts w:cs="Arial"/>
                <w:bCs/>
              </w:rPr>
            </w:pPr>
          </w:p>
        </w:tc>
      </w:tr>
      <w:tr w:rsidR="00713F9D" w:rsidRPr="005D1166" w14:paraId="038D1926" w14:textId="77777777" w:rsidTr="00917434">
        <w:trPr>
          <w:trHeight w:val="483"/>
          <w:tblHeader/>
        </w:trPr>
        <w:tc>
          <w:tcPr>
            <w:tcW w:w="100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F4627A">
            <w:pPr>
              <w:autoSpaceDE w:val="0"/>
              <w:autoSpaceDN w:val="0"/>
              <w:adjustRightInd w:val="0"/>
              <w:spacing w:after="0" w:line="240" w:lineRule="auto"/>
              <w:rPr>
                <w:rFonts w:cs="Arial"/>
                <w:b/>
                <w:szCs w:val="24"/>
              </w:rPr>
            </w:pPr>
            <w:r w:rsidRPr="005D1166">
              <w:rPr>
                <w:rFonts w:cs="Arial"/>
                <w:b/>
                <w:szCs w:val="24"/>
              </w:rPr>
              <w:lastRenderedPageBreak/>
              <w:t>Special Requirements</w:t>
            </w:r>
          </w:p>
        </w:tc>
      </w:tr>
      <w:tr w:rsidR="00713F9D" w:rsidRPr="005D1166" w14:paraId="3C287639" w14:textId="77777777" w:rsidTr="00917434">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F4627A">
            <w:pPr>
              <w:autoSpaceDE w:val="0"/>
              <w:autoSpaceDN w:val="0"/>
              <w:adjustRightInd w:val="0"/>
              <w:spacing w:line="240" w:lineRule="auto"/>
              <w:rPr>
                <w:rFonts w:cs="Arial"/>
                <w:b/>
                <w:szCs w:val="24"/>
              </w:rPr>
            </w:pPr>
            <w:r w:rsidRPr="005D1166">
              <w:rPr>
                <w:rFonts w:cs="Arial"/>
                <w:b/>
                <w:szCs w:val="24"/>
              </w:rPr>
              <w:t>Emergency Planning</w:t>
            </w:r>
          </w:p>
        </w:tc>
        <w:tc>
          <w:tcPr>
            <w:tcW w:w="5488" w:type="dxa"/>
            <w:gridSpan w:val="2"/>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F4627A">
            <w:pPr>
              <w:autoSpaceDE w:val="0"/>
              <w:autoSpaceDN w:val="0"/>
              <w:adjustRightInd w:val="0"/>
              <w:spacing w:line="240" w:lineRule="auto"/>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917434">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F4627A">
            <w:pPr>
              <w:autoSpaceDE w:val="0"/>
              <w:autoSpaceDN w:val="0"/>
              <w:adjustRightInd w:val="0"/>
              <w:spacing w:line="240" w:lineRule="auto"/>
              <w:rPr>
                <w:rFonts w:cs="Arial"/>
                <w:b/>
                <w:szCs w:val="24"/>
              </w:rPr>
            </w:pPr>
            <w:r w:rsidRPr="005D1166">
              <w:rPr>
                <w:rFonts w:cs="Arial"/>
                <w:b/>
                <w:szCs w:val="24"/>
              </w:rPr>
              <w:t>Election Duties</w:t>
            </w:r>
          </w:p>
        </w:tc>
        <w:tc>
          <w:tcPr>
            <w:tcW w:w="5488" w:type="dxa"/>
            <w:gridSpan w:val="2"/>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F4627A">
            <w:pPr>
              <w:autoSpaceDE w:val="0"/>
              <w:autoSpaceDN w:val="0"/>
              <w:adjustRightInd w:val="0"/>
              <w:spacing w:line="240" w:lineRule="auto"/>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4627A">
            <w:pPr>
              <w:autoSpaceDE w:val="0"/>
              <w:autoSpaceDN w:val="0"/>
              <w:adjustRightInd w:val="0"/>
              <w:spacing w:line="240" w:lineRule="auto"/>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F4627A">
      <w:pPr>
        <w:spacing w:line="240" w:lineRule="auto"/>
        <w:rPr>
          <w:rFonts w:cs="Arial"/>
          <w:b/>
        </w:rPr>
      </w:pPr>
      <w:bookmarkStart w:id="0" w:name="_Hlk524552709"/>
    </w:p>
    <w:p w14:paraId="0399A3C9" w14:textId="77777777" w:rsidR="000601E7" w:rsidRDefault="000601E7" w:rsidP="00F4627A">
      <w:pPr>
        <w:spacing w:line="240" w:lineRule="auto"/>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4627A">
            <w:pPr>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4627A">
            <w:pPr>
              <w:numPr>
                <w:ilvl w:val="0"/>
                <w:numId w:val="2"/>
              </w:numPr>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4627A">
            <w:pPr>
              <w:contextualSpacing/>
              <w:rPr>
                <w:rFonts w:cs="Arial"/>
                <w:b/>
              </w:rPr>
            </w:pPr>
          </w:p>
        </w:tc>
        <w:tc>
          <w:tcPr>
            <w:tcW w:w="7859" w:type="dxa"/>
            <w:tcBorders>
              <w:top w:val="nil"/>
              <w:bottom w:val="nil"/>
            </w:tcBorders>
            <w:vAlign w:val="center"/>
          </w:tcPr>
          <w:p w14:paraId="0C07E49F" w14:textId="4F4C174D" w:rsidR="006F5D57" w:rsidRPr="00A57BCD" w:rsidRDefault="006F5D57" w:rsidP="00F4627A">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4627A">
            <w:pPr>
              <w:contextualSpacing/>
              <w:rPr>
                <w:rFonts w:cs="Arial"/>
                <w:b/>
              </w:rPr>
            </w:pPr>
          </w:p>
        </w:tc>
        <w:tc>
          <w:tcPr>
            <w:tcW w:w="7859" w:type="dxa"/>
            <w:tcBorders>
              <w:top w:val="nil"/>
              <w:bottom w:val="nil"/>
            </w:tcBorders>
            <w:vAlign w:val="center"/>
          </w:tcPr>
          <w:p w14:paraId="3233F53E" w14:textId="29FD288A" w:rsidR="006F5D57" w:rsidRPr="00A57BCD" w:rsidRDefault="006F5D57" w:rsidP="00F4627A">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4627A">
            <w:pPr>
              <w:contextualSpacing/>
              <w:rPr>
                <w:rFonts w:cs="Arial"/>
                <w:b/>
              </w:rPr>
            </w:pPr>
          </w:p>
        </w:tc>
        <w:tc>
          <w:tcPr>
            <w:tcW w:w="7859" w:type="dxa"/>
            <w:tcBorders>
              <w:top w:val="nil"/>
              <w:bottom w:val="nil"/>
            </w:tcBorders>
            <w:vAlign w:val="center"/>
          </w:tcPr>
          <w:p w14:paraId="6CB25531" w14:textId="23389D5A" w:rsidR="006F5D57" w:rsidRPr="00A57BCD" w:rsidRDefault="006F5D57" w:rsidP="00F4627A">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4627A">
            <w:pPr>
              <w:contextualSpacing/>
              <w:rPr>
                <w:rFonts w:cs="Arial"/>
                <w:b/>
              </w:rPr>
            </w:pPr>
          </w:p>
        </w:tc>
        <w:tc>
          <w:tcPr>
            <w:tcW w:w="7859" w:type="dxa"/>
            <w:tcBorders>
              <w:top w:val="nil"/>
              <w:bottom w:val="nil"/>
            </w:tcBorders>
            <w:vAlign w:val="center"/>
          </w:tcPr>
          <w:p w14:paraId="1818F4F4" w14:textId="6F5D8445" w:rsidR="006F5D57" w:rsidRPr="00A57BCD" w:rsidRDefault="006F5D57" w:rsidP="00F4627A">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4627A">
            <w:pPr>
              <w:contextualSpacing/>
              <w:rPr>
                <w:rFonts w:cs="Arial"/>
                <w:b/>
              </w:rPr>
            </w:pPr>
          </w:p>
        </w:tc>
        <w:tc>
          <w:tcPr>
            <w:tcW w:w="7859" w:type="dxa"/>
            <w:tcBorders>
              <w:top w:val="nil"/>
              <w:bottom w:val="nil"/>
            </w:tcBorders>
            <w:vAlign w:val="center"/>
          </w:tcPr>
          <w:p w14:paraId="4F0D2C96" w14:textId="60C9A2E6" w:rsidR="006F5D57" w:rsidRPr="00A57BCD" w:rsidRDefault="006F5D57" w:rsidP="00F4627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4627A">
            <w:pPr>
              <w:contextualSpacing/>
              <w:rPr>
                <w:rFonts w:cs="Arial"/>
                <w:b/>
              </w:rPr>
            </w:pPr>
          </w:p>
        </w:tc>
        <w:tc>
          <w:tcPr>
            <w:tcW w:w="7859" w:type="dxa"/>
            <w:tcBorders>
              <w:top w:val="nil"/>
              <w:bottom w:val="nil"/>
            </w:tcBorders>
            <w:vAlign w:val="center"/>
          </w:tcPr>
          <w:p w14:paraId="7B05665B" w14:textId="77777777" w:rsidR="006F5D57" w:rsidRPr="00A57BCD" w:rsidRDefault="006F5D57" w:rsidP="00F4627A">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4627A">
            <w:pPr>
              <w:contextualSpacing/>
              <w:rPr>
                <w:rFonts w:cs="Arial"/>
                <w:b/>
              </w:rPr>
            </w:pPr>
          </w:p>
        </w:tc>
        <w:tc>
          <w:tcPr>
            <w:tcW w:w="7859" w:type="dxa"/>
            <w:tcBorders>
              <w:top w:val="nil"/>
              <w:bottom w:val="nil"/>
            </w:tcBorders>
            <w:vAlign w:val="center"/>
          </w:tcPr>
          <w:p w14:paraId="0BA8B8F8" w14:textId="77777777" w:rsidR="006F5D57" w:rsidRPr="00A57BCD" w:rsidRDefault="006F5D57" w:rsidP="00F4627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 xml:space="preserve">o </w:t>
            </w:r>
            <w:r w:rsidRPr="00A57BCD">
              <w:rPr>
                <w:rFonts w:eastAsia="Calibri" w:cs="Arial"/>
                <w:lang w:val="en-US"/>
              </w:rPr>
              <w:lastRenderedPageBreak/>
              <w:t>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4627A">
            <w:pPr>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4627A">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F4627A">
      <w:pPr>
        <w:spacing w:line="240" w:lineRule="auto"/>
        <w:rPr>
          <w:rFonts w:cs="Arial"/>
          <w:b/>
        </w:rPr>
      </w:pPr>
    </w:p>
    <w:p w14:paraId="347EAA29" w14:textId="77777777" w:rsidR="00742D33" w:rsidRDefault="00742D33">
      <w:pPr>
        <w:rPr>
          <w:rFonts w:cs="Arial"/>
          <w:b/>
        </w:rPr>
      </w:pPr>
      <w:r>
        <w:rPr>
          <w:rFonts w:cs="Arial"/>
          <w:b/>
        </w:rPr>
        <w:br w:type="page"/>
      </w:r>
    </w:p>
    <w:p w14:paraId="37B79027" w14:textId="3ECC08E9" w:rsidR="006F5D57" w:rsidRDefault="006F5D57" w:rsidP="00F4627A">
      <w:pPr>
        <w:spacing w:after="0" w:line="240" w:lineRule="auto"/>
        <w:rPr>
          <w:rFonts w:cs="Arial"/>
          <w:b/>
        </w:rPr>
      </w:pPr>
      <w:r w:rsidRPr="00E63248">
        <w:rPr>
          <w:rFonts w:cs="Arial"/>
          <w:b/>
        </w:rPr>
        <w:t>Competency Framework</w:t>
      </w:r>
    </w:p>
    <w:p w14:paraId="18220981" w14:textId="77777777" w:rsidR="006F5D57" w:rsidRPr="00E63248" w:rsidRDefault="006F5D57" w:rsidP="00F4627A">
      <w:pPr>
        <w:spacing w:after="0" w:line="240" w:lineRule="auto"/>
        <w:rPr>
          <w:rFonts w:cs="Arial"/>
          <w:b/>
        </w:rPr>
      </w:pPr>
    </w:p>
    <w:p w14:paraId="0A98B773" w14:textId="260ADB4F" w:rsidR="0033341C" w:rsidRDefault="006F5D57" w:rsidP="00F4627A">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F4627A">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4627A">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4627A">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4627A">
            <w:pPr>
              <w:spacing w:after="0" w:line="240" w:lineRule="auto"/>
              <w:ind w:left="142"/>
              <w:contextualSpacing/>
              <w:rPr>
                <w:rFonts w:cs="Arial"/>
                <w:b/>
              </w:rPr>
            </w:pPr>
            <w:proofErr w:type="gramStart"/>
            <w:r>
              <w:rPr>
                <w:rFonts w:cs="Arial"/>
                <w:b/>
              </w:rPr>
              <w:t>Embraces  Change</w:t>
            </w:r>
            <w:proofErr w:type="gramEnd"/>
          </w:p>
        </w:tc>
        <w:tc>
          <w:tcPr>
            <w:tcW w:w="7213" w:type="dxa"/>
            <w:shd w:val="clear" w:color="auto" w:fill="FFFFFF" w:themeFill="background1"/>
            <w:vAlign w:val="center"/>
          </w:tcPr>
          <w:p w14:paraId="031DAD66" w14:textId="0B35F7B4" w:rsidR="006F5D57" w:rsidRPr="0091304B" w:rsidRDefault="003F20E3" w:rsidP="00F4627A">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4627A">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4627A">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4627A">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F4627A">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4627A">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4627A">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4627A">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F4627A">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4627A">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F4627A">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4627A">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F4627A">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4627A">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4627A">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4627A">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F4627A">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4627A">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F4627A">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F4627A">
      <w:pPr>
        <w:widowControl w:val="0"/>
        <w:tabs>
          <w:tab w:val="left" w:pos="-142"/>
        </w:tabs>
        <w:spacing w:line="240" w:lineRule="auto"/>
        <w:ind w:left="-142" w:right="-415"/>
        <w:rPr>
          <w:rFonts w:cs="Arial"/>
          <w:szCs w:val="24"/>
        </w:rPr>
      </w:pPr>
    </w:p>
    <w:p w14:paraId="6F09A694" w14:textId="088BB1CE" w:rsidR="006F5D57" w:rsidRPr="009E04DE" w:rsidRDefault="006F5D57" w:rsidP="00F4627A">
      <w:pPr>
        <w:widowControl w:val="0"/>
        <w:tabs>
          <w:tab w:val="left" w:pos="0"/>
        </w:tabs>
        <w:spacing w:line="240" w:lineRule="auto"/>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F4627A">
      <w:pPr>
        <w:tabs>
          <w:tab w:val="left" w:pos="0"/>
        </w:tabs>
        <w:spacing w:line="240" w:lineRule="auto"/>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F4627A">
      <w:pPr>
        <w:tabs>
          <w:tab w:val="left" w:pos="0"/>
        </w:tabs>
        <w:spacing w:line="240" w:lineRule="auto"/>
        <w:rPr>
          <w:rFonts w:cs="Arial"/>
          <w:b/>
          <w:szCs w:val="24"/>
        </w:rPr>
      </w:pPr>
    </w:p>
    <w:p w14:paraId="563BFCB0" w14:textId="16FA213B" w:rsidR="006F5D57" w:rsidRPr="009E04DE" w:rsidRDefault="006F5D57" w:rsidP="00F4627A">
      <w:pPr>
        <w:tabs>
          <w:tab w:val="left" w:pos="0"/>
        </w:tabs>
        <w:spacing w:line="240" w:lineRule="auto"/>
        <w:rPr>
          <w:rFonts w:cs="Arial"/>
          <w:b/>
          <w:szCs w:val="24"/>
        </w:rPr>
      </w:pPr>
      <w:r w:rsidRPr="009E04DE">
        <w:rPr>
          <w:rFonts w:cs="Arial"/>
          <w:b/>
          <w:szCs w:val="24"/>
        </w:rPr>
        <w:t>Key Policies</w:t>
      </w:r>
    </w:p>
    <w:p w14:paraId="342A3E1B" w14:textId="7B18DAD1" w:rsidR="00494784" w:rsidRPr="00AC7774" w:rsidRDefault="006F5D57" w:rsidP="00AC7774">
      <w:pPr>
        <w:tabs>
          <w:tab w:val="left" w:pos="0"/>
        </w:tabs>
        <w:spacing w:line="240" w:lineRule="auto"/>
        <w:rPr>
          <w:rFonts w:cs="Arial"/>
          <w:szCs w:val="24"/>
        </w:rPr>
      </w:pPr>
      <w:r w:rsidRPr="009E04DE">
        <w:rPr>
          <w:rFonts w:cs="Arial"/>
          <w:szCs w:val="24"/>
        </w:rPr>
        <w:lastRenderedPageBreak/>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bookmarkEnd w:id="0"/>
    </w:p>
    <w:sectPr w:rsidR="00494784" w:rsidRPr="00AC777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703D" w14:textId="77777777" w:rsidR="004064C0" w:rsidRDefault="004064C0" w:rsidP="001F5A98">
      <w:pPr>
        <w:spacing w:after="0" w:line="240" w:lineRule="auto"/>
      </w:pPr>
      <w:r>
        <w:separator/>
      </w:r>
    </w:p>
  </w:endnote>
  <w:endnote w:type="continuationSeparator" w:id="0">
    <w:p w14:paraId="42B3B8DF" w14:textId="77777777" w:rsidR="004064C0" w:rsidRDefault="004064C0" w:rsidP="001F5A98">
      <w:pPr>
        <w:spacing w:after="0" w:line="240" w:lineRule="auto"/>
      </w:pPr>
      <w:r>
        <w:continuationSeparator/>
      </w:r>
    </w:p>
  </w:endnote>
  <w:endnote w:type="continuationNotice" w:id="1">
    <w:p w14:paraId="309FD681" w14:textId="77777777" w:rsidR="004064C0" w:rsidRDefault="00406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62B4" w14:textId="77777777" w:rsidR="004064C0" w:rsidRDefault="004064C0" w:rsidP="001F5A98">
      <w:pPr>
        <w:spacing w:after="0" w:line="240" w:lineRule="auto"/>
      </w:pPr>
      <w:r>
        <w:separator/>
      </w:r>
    </w:p>
  </w:footnote>
  <w:footnote w:type="continuationSeparator" w:id="0">
    <w:p w14:paraId="43936BA9" w14:textId="77777777" w:rsidR="004064C0" w:rsidRDefault="004064C0" w:rsidP="001F5A98">
      <w:pPr>
        <w:spacing w:after="0" w:line="240" w:lineRule="auto"/>
      </w:pPr>
      <w:r>
        <w:continuationSeparator/>
      </w:r>
    </w:p>
  </w:footnote>
  <w:footnote w:type="continuationNotice" w:id="1">
    <w:p w14:paraId="5B045B1E" w14:textId="77777777" w:rsidR="004064C0" w:rsidRDefault="00406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9C8FE2"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00387605" w14:textId="77777777" w:rsidR="00EA1F72"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xml:space="preserve">– </w:t>
    </w:r>
  </w:p>
  <w:p w14:paraId="5951FB2C" w14:textId="62375734" w:rsidR="00FE11BB" w:rsidRPr="00494784" w:rsidRDefault="008838DD" w:rsidP="003247D8">
    <w:pPr>
      <w:pStyle w:val="Header"/>
      <w:rPr>
        <w:b/>
      </w:rPr>
    </w:pPr>
    <w:r>
      <w:rPr>
        <w:b/>
      </w:rPr>
      <w:t xml:space="preserve">Senior Planning </w:t>
    </w:r>
    <w:r w:rsidR="00EA1F72">
      <w:rPr>
        <w:b/>
      </w:rPr>
      <w:t xml:space="preserve">Enforcement </w:t>
    </w:r>
    <w:r>
      <w:rPr>
        <w:b/>
      </w:rPr>
      <w:t>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A711AB"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A849C9"/>
    <w:multiLevelType w:val="hybridMultilevel"/>
    <w:tmpl w:val="C794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 w:numId="11" w16cid:durableId="167923166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76012"/>
    <w:rsid w:val="00077DC7"/>
    <w:rsid w:val="0008068D"/>
    <w:rsid w:val="00082B30"/>
    <w:rsid w:val="000876AD"/>
    <w:rsid w:val="0009294D"/>
    <w:rsid w:val="0009575E"/>
    <w:rsid w:val="000A1787"/>
    <w:rsid w:val="000A2ADA"/>
    <w:rsid w:val="000A4404"/>
    <w:rsid w:val="000A58E0"/>
    <w:rsid w:val="000B3FDD"/>
    <w:rsid w:val="000B4395"/>
    <w:rsid w:val="000B4D79"/>
    <w:rsid w:val="000B500B"/>
    <w:rsid w:val="000B6C0C"/>
    <w:rsid w:val="000B717A"/>
    <w:rsid w:val="000C50FA"/>
    <w:rsid w:val="000D46B4"/>
    <w:rsid w:val="000D6B54"/>
    <w:rsid w:val="000D77D3"/>
    <w:rsid w:val="000D7B75"/>
    <w:rsid w:val="000E2D25"/>
    <w:rsid w:val="000E352E"/>
    <w:rsid w:val="000E4314"/>
    <w:rsid w:val="000E6250"/>
    <w:rsid w:val="000E7E3A"/>
    <w:rsid w:val="00100351"/>
    <w:rsid w:val="00120C7A"/>
    <w:rsid w:val="001218A9"/>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1FB1"/>
    <w:rsid w:val="00175E1E"/>
    <w:rsid w:val="00177BB9"/>
    <w:rsid w:val="001802D4"/>
    <w:rsid w:val="00181D0A"/>
    <w:rsid w:val="00183756"/>
    <w:rsid w:val="00191E9B"/>
    <w:rsid w:val="001A0755"/>
    <w:rsid w:val="001A130D"/>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35B5"/>
    <w:rsid w:val="00225B5A"/>
    <w:rsid w:val="00226D5D"/>
    <w:rsid w:val="00227D8E"/>
    <w:rsid w:val="00232DE8"/>
    <w:rsid w:val="0023321B"/>
    <w:rsid w:val="0024292D"/>
    <w:rsid w:val="00243FEE"/>
    <w:rsid w:val="00244000"/>
    <w:rsid w:val="00246FF5"/>
    <w:rsid w:val="00247126"/>
    <w:rsid w:val="002471EB"/>
    <w:rsid w:val="00247477"/>
    <w:rsid w:val="002531C0"/>
    <w:rsid w:val="00253EC8"/>
    <w:rsid w:val="00255852"/>
    <w:rsid w:val="00262D9D"/>
    <w:rsid w:val="0026492F"/>
    <w:rsid w:val="00267298"/>
    <w:rsid w:val="0026738C"/>
    <w:rsid w:val="00267D00"/>
    <w:rsid w:val="00286546"/>
    <w:rsid w:val="00286A74"/>
    <w:rsid w:val="002871A6"/>
    <w:rsid w:val="0029679B"/>
    <w:rsid w:val="002976AC"/>
    <w:rsid w:val="002A02F2"/>
    <w:rsid w:val="002A34C4"/>
    <w:rsid w:val="002B067F"/>
    <w:rsid w:val="002B0F7B"/>
    <w:rsid w:val="002B3BA2"/>
    <w:rsid w:val="002B5781"/>
    <w:rsid w:val="002B6B0E"/>
    <w:rsid w:val="002C1BB6"/>
    <w:rsid w:val="002C6676"/>
    <w:rsid w:val="002D1C57"/>
    <w:rsid w:val="002D6960"/>
    <w:rsid w:val="002E31F6"/>
    <w:rsid w:val="002F1698"/>
    <w:rsid w:val="002F171C"/>
    <w:rsid w:val="002F4E81"/>
    <w:rsid w:val="003103BF"/>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7674"/>
    <w:rsid w:val="003C022E"/>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64C0"/>
    <w:rsid w:val="004077B2"/>
    <w:rsid w:val="004117F7"/>
    <w:rsid w:val="004150A9"/>
    <w:rsid w:val="00416B46"/>
    <w:rsid w:val="00416BC3"/>
    <w:rsid w:val="00417C16"/>
    <w:rsid w:val="00432D31"/>
    <w:rsid w:val="00434D6B"/>
    <w:rsid w:val="004412FB"/>
    <w:rsid w:val="004417AE"/>
    <w:rsid w:val="00443275"/>
    <w:rsid w:val="004462F4"/>
    <w:rsid w:val="0044778C"/>
    <w:rsid w:val="00447CD0"/>
    <w:rsid w:val="00474B60"/>
    <w:rsid w:val="00481809"/>
    <w:rsid w:val="00487D03"/>
    <w:rsid w:val="00494784"/>
    <w:rsid w:val="00497593"/>
    <w:rsid w:val="004A03E8"/>
    <w:rsid w:val="004A1956"/>
    <w:rsid w:val="004B0892"/>
    <w:rsid w:val="004B5294"/>
    <w:rsid w:val="004B53EC"/>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1217"/>
    <w:rsid w:val="00513F79"/>
    <w:rsid w:val="00515D1E"/>
    <w:rsid w:val="005175DB"/>
    <w:rsid w:val="0052141D"/>
    <w:rsid w:val="00521C3A"/>
    <w:rsid w:val="005306B4"/>
    <w:rsid w:val="005358F3"/>
    <w:rsid w:val="005362D2"/>
    <w:rsid w:val="00542276"/>
    <w:rsid w:val="00542EFE"/>
    <w:rsid w:val="0054790A"/>
    <w:rsid w:val="00555CF9"/>
    <w:rsid w:val="00555ED4"/>
    <w:rsid w:val="00562565"/>
    <w:rsid w:val="00563674"/>
    <w:rsid w:val="00573E4E"/>
    <w:rsid w:val="00574288"/>
    <w:rsid w:val="00577CE8"/>
    <w:rsid w:val="00584FC1"/>
    <w:rsid w:val="00590926"/>
    <w:rsid w:val="00590F86"/>
    <w:rsid w:val="005A16CD"/>
    <w:rsid w:val="005A1C6F"/>
    <w:rsid w:val="005A54BD"/>
    <w:rsid w:val="005A7E98"/>
    <w:rsid w:val="005B1833"/>
    <w:rsid w:val="005B3FD7"/>
    <w:rsid w:val="005C06EB"/>
    <w:rsid w:val="005C1333"/>
    <w:rsid w:val="005C2F39"/>
    <w:rsid w:val="005C3071"/>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78E"/>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8784B"/>
    <w:rsid w:val="006942F4"/>
    <w:rsid w:val="006966E1"/>
    <w:rsid w:val="0069731C"/>
    <w:rsid w:val="006A35E2"/>
    <w:rsid w:val="006A4F81"/>
    <w:rsid w:val="006B10B6"/>
    <w:rsid w:val="006B1F61"/>
    <w:rsid w:val="006B2D42"/>
    <w:rsid w:val="006C0938"/>
    <w:rsid w:val="006C5382"/>
    <w:rsid w:val="006C5CAC"/>
    <w:rsid w:val="006D01F5"/>
    <w:rsid w:val="006D3E35"/>
    <w:rsid w:val="006D55C6"/>
    <w:rsid w:val="006E61E8"/>
    <w:rsid w:val="006E725A"/>
    <w:rsid w:val="006F0760"/>
    <w:rsid w:val="006F115F"/>
    <w:rsid w:val="006F5D57"/>
    <w:rsid w:val="006F5DA8"/>
    <w:rsid w:val="0070347A"/>
    <w:rsid w:val="0070537D"/>
    <w:rsid w:val="00710A31"/>
    <w:rsid w:val="00713F9D"/>
    <w:rsid w:val="0072136A"/>
    <w:rsid w:val="00724162"/>
    <w:rsid w:val="007257C2"/>
    <w:rsid w:val="00734F8D"/>
    <w:rsid w:val="007350F7"/>
    <w:rsid w:val="007367BE"/>
    <w:rsid w:val="00736831"/>
    <w:rsid w:val="00740BB9"/>
    <w:rsid w:val="00742D33"/>
    <w:rsid w:val="007463C7"/>
    <w:rsid w:val="00750A59"/>
    <w:rsid w:val="007545E7"/>
    <w:rsid w:val="00755623"/>
    <w:rsid w:val="00757062"/>
    <w:rsid w:val="00761490"/>
    <w:rsid w:val="00761A25"/>
    <w:rsid w:val="0076212E"/>
    <w:rsid w:val="007629CB"/>
    <w:rsid w:val="007630C9"/>
    <w:rsid w:val="0076498C"/>
    <w:rsid w:val="00766E21"/>
    <w:rsid w:val="007722F6"/>
    <w:rsid w:val="0077469D"/>
    <w:rsid w:val="0078136D"/>
    <w:rsid w:val="007873FD"/>
    <w:rsid w:val="007875EA"/>
    <w:rsid w:val="00787804"/>
    <w:rsid w:val="00793DB4"/>
    <w:rsid w:val="00796D67"/>
    <w:rsid w:val="007A15F8"/>
    <w:rsid w:val="007A382B"/>
    <w:rsid w:val="007A668B"/>
    <w:rsid w:val="007A6A8D"/>
    <w:rsid w:val="007B14C4"/>
    <w:rsid w:val="007B5AA5"/>
    <w:rsid w:val="007B7431"/>
    <w:rsid w:val="007C205E"/>
    <w:rsid w:val="007C38B0"/>
    <w:rsid w:val="007C5C05"/>
    <w:rsid w:val="007C67FE"/>
    <w:rsid w:val="007D412A"/>
    <w:rsid w:val="007D5DBC"/>
    <w:rsid w:val="007D6D81"/>
    <w:rsid w:val="007D7B45"/>
    <w:rsid w:val="007E041E"/>
    <w:rsid w:val="007E10ED"/>
    <w:rsid w:val="007E1507"/>
    <w:rsid w:val="007E79A0"/>
    <w:rsid w:val="007F17A7"/>
    <w:rsid w:val="007F2401"/>
    <w:rsid w:val="00804966"/>
    <w:rsid w:val="00804CB1"/>
    <w:rsid w:val="0081252F"/>
    <w:rsid w:val="0082135C"/>
    <w:rsid w:val="00822C8E"/>
    <w:rsid w:val="00823768"/>
    <w:rsid w:val="008243B8"/>
    <w:rsid w:val="0082555E"/>
    <w:rsid w:val="008303A5"/>
    <w:rsid w:val="0083515A"/>
    <w:rsid w:val="008366F9"/>
    <w:rsid w:val="00846B3B"/>
    <w:rsid w:val="00850815"/>
    <w:rsid w:val="00850DC1"/>
    <w:rsid w:val="0085400C"/>
    <w:rsid w:val="0085501C"/>
    <w:rsid w:val="008562AE"/>
    <w:rsid w:val="0085765F"/>
    <w:rsid w:val="00860296"/>
    <w:rsid w:val="00862264"/>
    <w:rsid w:val="00867F9D"/>
    <w:rsid w:val="00875658"/>
    <w:rsid w:val="0087577B"/>
    <w:rsid w:val="00876751"/>
    <w:rsid w:val="00881E7E"/>
    <w:rsid w:val="008838DD"/>
    <w:rsid w:val="00884D63"/>
    <w:rsid w:val="0088694C"/>
    <w:rsid w:val="008917CA"/>
    <w:rsid w:val="0089183F"/>
    <w:rsid w:val="00892FDB"/>
    <w:rsid w:val="00895687"/>
    <w:rsid w:val="008961C1"/>
    <w:rsid w:val="00897B29"/>
    <w:rsid w:val="00897EAE"/>
    <w:rsid w:val="008A3184"/>
    <w:rsid w:val="008A583D"/>
    <w:rsid w:val="008A7614"/>
    <w:rsid w:val="008B0F67"/>
    <w:rsid w:val="008B19CD"/>
    <w:rsid w:val="008B3228"/>
    <w:rsid w:val="008B47A1"/>
    <w:rsid w:val="008B4BB2"/>
    <w:rsid w:val="008B617D"/>
    <w:rsid w:val="008B7D76"/>
    <w:rsid w:val="008C180C"/>
    <w:rsid w:val="008C2189"/>
    <w:rsid w:val="008C45A8"/>
    <w:rsid w:val="008C7BED"/>
    <w:rsid w:val="008D1064"/>
    <w:rsid w:val="008D1D95"/>
    <w:rsid w:val="008D3C49"/>
    <w:rsid w:val="008D5A4A"/>
    <w:rsid w:val="008F33D3"/>
    <w:rsid w:val="008F45A0"/>
    <w:rsid w:val="008F59D7"/>
    <w:rsid w:val="008F683F"/>
    <w:rsid w:val="00907FC5"/>
    <w:rsid w:val="00910A93"/>
    <w:rsid w:val="00912E71"/>
    <w:rsid w:val="0091447F"/>
    <w:rsid w:val="00916630"/>
    <w:rsid w:val="00917434"/>
    <w:rsid w:val="00917C33"/>
    <w:rsid w:val="00922611"/>
    <w:rsid w:val="00922EF8"/>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81155"/>
    <w:rsid w:val="00983201"/>
    <w:rsid w:val="00983DF1"/>
    <w:rsid w:val="00984167"/>
    <w:rsid w:val="009853C5"/>
    <w:rsid w:val="009857D8"/>
    <w:rsid w:val="0098626D"/>
    <w:rsid w:val="0098723E"/>
    <w:rsid w:val="00994D5C"/>
    <w:rsid w:val="009A2921"/>
    <w:rsid w:val="009A601D"/>
    <w:rsid w:val="009A69A1"/>
    <w:rsid w:val="009C183D"/>
    <w:rsid w:val="009C204E"/>
    <w:rsid w:val="009C25BB"/>
    <w:rsid w:val="009C2A1E"/>
    <w:rsid w:val="009C386A"/>
    <w:rsid w:val="009C4710"/>
    <w:rsid w:val="009C4FDD"/>
    <w:rsid w:val="009D19AA"/>
    <w:rsid w:val="009D4D5C"/>
    <w:rsid w:val="009D576A"/>
    <w:rsid w:val="009D6548"/>
    <w:rsid w:val="009E0173"/>
    <w:rsid w:val="009E04FF"/>
    <w:rsid w:val="009F66F0"/>
    <w:rsid w:val="00A02514"/>
    <w:rsid w:val="00A02642"/>
    <w:rsid w:val="00A02F9E"/>
    <w:rsid w:val="00A0320F"/>
    <w:rsid w:val="00A1039F"/>
    <w:rsid w:val="00A110EB"/>
    <w:rsid w:val="00A11B0B"/>
    <w:rsid w:val="00A11D47"/>
    <w:rsid w:val="00A125CD"/>
    <w:rsid w:val="00A1401B"/>
    <w:rsid w:val="00A20913"/>
    <w:rsid w:val="00A2563C"/>
    <w:rsid w:val="00A308B1"/>
    <w:rsid w:val="00A33CD5"/>
    <w:rsid w:val="00A42B08"/>
    <w:rsid w:val="00A46714"/>
    <w:rsid w:val="00A50EF3"/>
    <w:rsid w:val="00A51CC9"/>
    <w:rsid w:val="00A52655"/>
    <w:rsid w:val="00A60330"/>
    <w:rsid w:val="00A703FB"/>
    <w:rsid w:val="00A715EB"/>
    <w:rsid w:val="00A715FD"/>
    <w:rsid w:val="00A71D0D"/>
    <w:rsid w:val="00A74079"/>
    <w:rsid w:val="00A77279"/>
    <w:rsid w:val="00A84084"/>
    <w:rsid w:val="00A9019A"/>
    <w:rsid w:val="00A91266"/>
    <w:rsid w:val="00A91720"/>
    <w:rsid w:val="00A939B8"/>
    <w:rsid w:val="00A968C4"/>
    <w:rsid w:val="00A97459"/>
    <w:rsid w:val="00A97686"/>
    <w:rsid w:val="00AA0D00"/>
    <w:rsid w:val="00AA1401"/>
    <w:rsid w:val="00AA1BB0"/>
    <w:rsid w:val="00AA51AF"/>
    <w:rsid w:val="00AB179D"/>
    <w:rsid w:val="00AC076E"/>
    <w:rsid w:val="00AC1DFF"/>
    <w:rsid w:val="00AC66FE"/>
    <w:rsid w:val="00AC7774"/>
    <w:rsid w:val="00AD1E57"/>
    <w:rsid w:val="00AD695A"/>
    <w:rsid w:val="00AD6BFB"/>
    <w:rsid w:val="00AD7F2F"/>
    <w:rsid w:val="00AE1069"/>
    <w:rsid w:val="00AE49CC"/>
    <w:rsid w:val="00AE692F"/>
    <w:rsid w:val="00AF0752"/>
    <w:rsid w:val="00AF3ED9"/>
    <w:rsid w:val="00AF68B5"/>
    <w:rsid w:val="00AF7029"/>
    <w:rsid w:val="00B00F45"/>
    <w:rsid w:val="00B0479D"/>
    <w:rsid w:val="00B04D97"/>
    <w:rsid w:val="00B07849"/>
    <w:rsid w:val="00B12AFB"/>
    <w:rsid w:val="00B13E76"/>
    <w:rsid w:val="00B14186"/>
    <w:rsid w:val="00B14721"/>
    <w:rsid w:val="00B14C90"/>
    <w:rsid w:val="00B15B58"/>
    <w:rsid w:val="00B17FB6"/>
    <w:rsid w:val="00B204A8"/>
    <w:rsid w:val="00B235AB"/>
    <w:rsid w:val="00B27531"/>
    <w:rsid w:val="00B35A8F"/>
    <w:rsid w:val="00B35B91"/>
    <w:rsid w:val="00B440A5"/>
    <w:rsid w:val="00B47C72"/>
    <w:rsid w:val="00B5061A"/>
    <w:rsid w:val="00B519FB"/>
    <w:rsid w:val="00B523F9"/>
    <w:rsid w:val="00B55A5E"/>
    <w:rsid w:val="00B570E1"/>
    <w:rsid w:val="00B57B63"/>
    <w:rsid w:val="00B6715D"/>
    <w:rsid w:val="00B738FE"/>
    <w:rsid w:val="00B75762"/>
    <w:rsid w:val="00B90B39"/>
    <w:rsid w:val="00B96B46"/>
    <w:rsid w:val="00B97183"/>
    <w:rsid w:val="00BA0AF9"/>
    <w:rsid w:val="00BA3C66"/>
    <w:rsid w:val="00BA79D6"/>
    <w:rsid w:val="00BB2DB2"/>
    <w:rsid w:val="00BB36A9"/>
    <w:rsid w:val="00BB42B4"/>
    <w:rsid w:val="00BB75B0"/>
    <w:rsid w:val="00BC158C"/>
    <w:rsid w:val="00BC7B76"/>
    <w:rsid w:val="00BD4174"/>
    <w:rsid w:val="00BE5D24"/>
    <w:rsid w:val="00BF1568"/>
    <w:rsid w:val="00BF27E7"/>
    <w:rsid w:val="00BF41EF"/>
    <w:rsid w:val="00BF6117"/>
    <w:rsid w:val="00C001D7"/>
    <w:rsid w:val="00C00848"/>
    <w:rsid w:val="00C049C1"/>
    <w:rsid w:val="00C056FC"/>
    <w:rsid w:val="00C10404"/>
    <w:rsid w:val="00C10461"/>
    <w:rsid w:val="00C109DF"/>
    <w:rsid w:val="00C12B8F"/>
    <w:rsid w:val="00C161D2"/>
    <w:rsid w:val="00C20387"/>
    <w:rsid w:val="00C22F61"/>
    <w:rsid w:val="00C26951"/>
    <w:rsid w:val="00C301E5"/>
    <w:rsid w:val="00C30C0B"/>
    <w:rsid w:val="00C354BD"/>
    <w:rsid w:val="00C37C22"/>
    <w:rsid w:val="00C43647"/>
    <w:rsid w:val="00C47EA3"/>
    <w:rsid w:val="00C50EBD"/>
    <w:rsid w:val="00C565D0"/>
    <w:rsid w:val="00C5783B"/>
    <w:rsid w:val="00C60115"/>
    <w:rsid w:val="00C736CB"/>
    <w:rsid w:val="00C827F1"/>
    <w:rsid w:val="00C85AEB"/>
    <w:rsid w:val="00C87D86"/>
    <w:rsid w:val="00C93741"/>
    <w:rsid w:val="00C9604B"/>
    <w:rsid w:val="00CA3851"/>
    <w:rsid w:val="00CA387E"/>
    <w:rsid w:val="00CB67A6"/>
    <w:rsid w:val="00CC1BB2"/>
    <w:rsid w:val="00CC3856"/>
    <w:rsid w:val="00CD14DE"/>
    <w:rsid w:val="00CD7F4E"/>
    <w:rsid w:val="00CE79FB"/>
    <w:rsid w:val="00CF3018"/>
    <w:rsid w:val="00CF4459"/>
    <w:rsid w:val="00CF6BB6"/>
    <w:rsid w:val="00D0073C"/>
    <w:rsid w:val="00D03716"/>
    <w:rsid w:val="00D138A2"/>
    <w:rsid w:val="00D16D8B"/>
    <w:rsid w:val="00D179E8"/>
    <w:rsid w:val="00D205C0"/>
    <w:rsid w:val="00D231A5"/>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384"/>
    <w:rsid w:val="00D47E68"/>
    <w:rsid w:val="00D542BC"/>
    <w:rsid w:val="00D62A96"/>
    <w:rsid w:val="00D65E35"/>
    <w:rsid w:val="00D67A29"/>
    <w:rsid w:val="00D730CA"/>
    <w:rsid w:val="00D760F4"/>
    <w:rsid w:val="00D818E8"/>
    <w:rsid w:val="00D82F4A"/>
    <w:rsid w:val="00D86AE3"/>
    <w:rsid w:val="00D940CA"/>
    <w:rsid w:val="00DA06EA"/>
    <w:rsid w:val="00DA0E11"/>
    <w:rsid w:val="00DA3E48"/>
    <w:rsid w:val="00DA758A"/>
    <w:rsid w:val="00DA7E20"/>
    <w:rsid w:val="00DB06F3"/>
    <w:rsid w:val="00DB55E1"/>
    <w:rsid w:val="00DB5AA6"/>
    <w:rsid w:val="00DB67DF"/>
    <w:rsid w:val="00DC1EE2"/>
    <w:rsid w:val="00DC1F2F"/>
    <w:rsid w:val="00DC3074"/>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639"/>
    <w:rsid w:val="00E14B69"/>
    <w:rsid w:val="00E31084"/>
    <w:rsid w:val="00E31505"/>
    <w:rsid w:val="00E40DEA"/>
    <w:rsid w:val="00E50A1B"/>
    <w:rsid w:val="00E5399F"/>
    <w:rsid w:val="00E56B9E"/>
    <w:rsid w:val="00E56DF4"/>
    <w:rsid w:val="00E60AF3"/>
    <w:rsid w:val="00E61D88"/>
    <w:rsid w:val="00E62D4C"/>
    <w:rsid w:val="00E62ECF"/>
    <w:rsid w:val="00E71EED"/>
    <w:rsid w:val="00E7250C"/>
    <w:rsid w:val="00E7525F"/>
    <w:rsid w:val="00E77980"/>
    <w:rsid w:val="00E82A2F"/>
    <w:rsid w:val="00E83C8E"/>
    <w:rsid w:val="00E85AE1"/>
    <w:rsid w:val="00E85BC2"/>
    <w:rsid w:val="00E9047F"/>
    <w:rsid w:val="00E90C40"/>
    <w:rsid w:val="00E97033"/>
    <w:rsid w:val="00E97406"/>
    <w:rsid w:val="00E97BCC"/>
    <w:rsid w:val="00EA0D53"/>
    <w:rsid w:val="00EA11D8"/>
    <w:rsid w:val="00EA1F72"/>
    <w:rsid w:val="00EA6EFF"/>
    <w:rsid w:val="00EA6F10"/>
    <w:rsid w:val="00EB2FE0"/>
    <w:rsid w:val="00EB63A4"/>
    <w:rsid w:val="00EB65F0"/>
    <w:rsid w:val="00EC24E9"/>
    <w:rsid w:val="00EC6673"/>
    <w:rsid w:val="00EC733F"/>
    <w:rsid w:val="00ED29FF"/>
    <w:rsid w:val="00EF2ABB"/>
    <w:rsid w:val="00EF4F61"/>
    <w:rsid w:val="00F06FDD"/>
    <w:rsid w:val="00F070BC"/>
    <w:rsid w:val="00F1179E"/>
    <w:rsid w:val="00F12895"/>
    <w:rsid w:val="00F15A9E"/>
    <w:rsid w:val="00F1673C"/>
    <w:rsid w:val="00F17446"/>
    <w:rsid w:val="00F1754A"/>
    <w:rsid w:val="00F20372"/>
    <w:rsid w:val="00F20BE0"/>
    <w:rsid w:val="00F23080"/>
    <w:rsid w:val="00F2707B"/>
    <w:rsid w:val="00F31CFF"/>
    <w:rsid w:val="00F3471C"/>
    <w:rsid w:val="00F34A88"/>
    <w:rsid w:val="00F412E1"/>
    <w:rsid w:val="00F43D15"/>
    <w:rsid w:val="00F45AA4"/>
    <w:rsid w:val="00F4627A"/>
    <w:rsid w:val="00F630E6"/>
    <w:rsid w:val="00F73850"/>
    <w:rsid w:val="00F7489E"/>
    <w:rsid w:val="00F761DE"/>
    <w:rsid w:val="00F76D04"/>
    <w:rsid w:val="00F800AB"/>
    <w:rsid w:val="00F80821"/>
    <w:rsid w:val="00F81BE8"/>
    <w:rsid w:val="00F82E3D"/>
    <w:rsid w:val="00F879B1"/>
    <w:rsid w:val="00F905FF"/>
    <w:rsid w:val="00F932BD"/>
    <w:rsid w:val="00F933EC"/>
    <w:rsid w:val="00F9346F"/>
    <w:rsid w:val="00FA12C4"/>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429D"/>
    <w:rsid w:val="00FE7F7A"/>
    <w:rsid w:val="00FF0ABE"/>
    <w:rsid w:val="00FF7092"/>
    <w:rsid w:val="00FF7B78"/>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3.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2216</Words>
  <Characters>12637</Characters>
  <Application>Microsoft Office Word</Application>
  <DocSecurity>0</DocSecurity>
  <Lines>105</Lines>
  <Paragraphs>29</Paragraphs>
  <ScaleCrop>false</ScaleCrop>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Joanna Searle</cp:lastModifiedBy>
  <cp:revision>62</cp:revision>
  <cp:lastPrinted>2018-06-20T15:55:00Z</cp:lastPrinted>
  <dcterms:created xsi:type="dcterms:W3CDTF">2023-11-20T08:32:00Z</dcterms:created>
  <dcterms:modified xsi:type="dcterms:W3CDTF">2023-12-18T09:29:00Z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