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9341" w14:textId="77777777" w:rsidR="001D309B" w:rsidRPr="00347110" w:rsidRDefault="001D309B" w:rsidP="001D309B">
      <w:pPr>
        <w:keepNext/>
        <w:spacing w:after="0" w:line="240" w:lineRule="auto"/>
        <w:jc w:val="both"/>
        <w:outlineLvl w:val="1"/>
        <w:rPr>
          <w:rFonts w:ascii="Arial" w:eastAsia="Times New Roman" w:hAnsi="Arial" w:cs="Arial"/>
          <w:b/>
          <w:sz w:val="40"/>
          <w:szCs w:val="40"/>
        </w:rPr>
      </w:pPr>
      <w:r w:rsidRPr="00347110">
        <w:rPr>
          <w:rFonts w:ascii="Arial" w:eastAsia="Times New Roman" w:hAnsi="Arial" w:cs="Arial"/>
          <w:b/>
          <w:sz w:val="40"/>
          <w:szCs w:val="40"/>
        </w:rPr>
        <w:t>Epsom &amp; Ewell Borough Council</w:t>
      </w:r>
    </w:p>
    <w:p w14:paraId="19D8EB59" w14:textId="77777777" w:rsidR="001D309B" w:rsidRPr="00347110" w:rsidRDefault="001D309B" w:rsidP="001D309B">
      <w:pPr>
        <w:keepNext/>
        <w:spacing w:after="0" w:line="240" w:lineRule="auto"/>
        <w:outlineLvl w:val="2"/>
        <w:rPr>
          <w:rFonts w:ascii="Arial" w:eastAsia="Times New Roman" w:hAnsi="Arial" w:cs="Arial"/>
          <w:b/>
          <w:sz w:val="40"/>
          <w:szCs w:val="40"/>
        </w:rPr>
      </w:pPr>
      <w:r w:rsidRPr="00347110">
        <w:rPr>
          <w:rFonts w:ascii="Arial" w:eastAsia="Times New Roman" w:hAnsi="Arial" w:cs="Arial"/>
          <w:b/>
          <w:sz w:val="40"/>
          <w:szCs w:val="40"/>
        </w:rPr>
        <w:t>Role Profile Template</w:t>
      </w:r>
    </w:p>
    <w:p w14:paraId="31C97ACB" w14:textId="77777777" w:rsidR="001D309B" w:rsidRPr="00347110" w:rsidRDefault="001D309B" w:rsidP="001D309B">
      <w:pPr>
        <w:spacing w:after="0" w:line="240" w:lineRule="auto"/>
        <w:rPr>
          <w:rFonts w:ascii="Arial" w:eastAsia="Times New Roman" w:hAnsi="Arial" w:cs="Times New Roman"/>
          <w:sz w:val="24"/>
          <w:szCs w:val="20"/>
        </w:rPr>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2"/>
        <w:gridCol w:w="8083"/>
      </w:tblGrid>
      <w:tr w:rsidR="001D309B" w:rsidRPr="00347110" w14:paraId="5726304E" w14:textId="77777777" w:rsidTr="00BD030F">
        <w:tc>
          <w:tcPr>
            <w:tcW w:w="1951" w:type="dxa"/>
            <w:tcBorders>
              <w:top w:val="single" w:sz="6" w:space="0" w:color="auto"/>
              <w:left w:val="single" w:sz="6" w:space="0" w:color="auto"/>
              <w:bottom w:val="single" w:sz="6" w:space="0" w:color="auto"/>
              <w:right w:val="single" w:sz="6" w:space="0" w:color="auto"/>
            </w:tcBorders>
            <w:shd w:val="pct10" w:color="auto" w:fill="auto"/>
            <w:hideMark/>
          </w:tcPr>
          <w:p w14:paraId="19787FD6" w14:textId="77777777" w:rsidR="001D309B" w:rsidRPr="00347110" w:rsidRDefault="001D309B" w:rsidP="001D309B">
            <w:pPr>
              <w:spacing w:before="120" w:after="120" w:line="240" w:lineRule="auto"/>
              <w:rPr>
                <w:rFonts w:ascii="Arial" w:eastAsia="Times New Roman" w:hAnsi="Arial" w:cs="Arial"/>
                <w:b/>
                <w:sz w:val="24"/>
                <w:szCs w:val="20"/>
              </w:rPr>
            </w:pPr>
            <w:r w:rsidRPr="00347110">
              <w:rPr>
                <w:rFonts w:ascii="Arial" w:eastAsia="Times New Roman" w:hAnsi="Arial" w:cs="Arial"/>
                <w:b/>
                <w:sz w:val="24"/>
                <w:szCs w:val="20"/>
              </w:rPr>
              <w:t>Role Title:</w:t>
            </w:r>
          </w:p>
        </w:tc>
        <w:tc>
          <w:tcPr>
            <w:tcW w:w="8080" w:type="dxa"/>
            <w:tcBorders>
              <w:top w:val="single" w:sz="6" w:space="0" w:color="auto"/>
              <w:left w:val="single" w:sz="6" w:space="0" w:color="auto"/>
              <w:bottom w:val="single" w:sz="6" w:space="0" w:color="auto"/>
              <w:right w:val="single" w:sz="6" w:space="0" w:color="auto"/>
            </w:tcBorders>
            <w:hideMark/>
          </w:tcPr>
          <w:p w14:paraId="3ECCF029" w14:textId="77777777" w:rsidR="001D309B" w:rsidRPr="00347110" w:rsidRDefault="001D309B" w:rsidP="001D309B">
            <w:pPr>
              <w:spacing w:before="120" w:after="120" w:line="240" w:lineRule="auto"/>
              <w:rPr>
                <w:rFonts w:ascii="Arial" w:eastAsia="Times New Roman" w:hAnsi="Arial" w:cs="Arial"/>
                <w:sz w:val="24"/>
                <w:szCs w:val="20"/>
              </w:rPr>
            </w:pPr>
            <w:r w:rsidRPr="00347110">
              <w:rPr>
                <w:rFonts w:ascii="Arial" w:eastAsia="Times New Roman" w:hAnsi="Arial" w:cs="Arial"/>
                <w:sz w:val="24"/>
                <w:szCs w:val="20"/>
              </w:rPr>
              <w:t>Developer Contributions Lead Officer (CIL/S106)</w:t>
            </w:r>
          </w:p>
        </w:tc>
      </w:tr>
      <w:tr w:rsidR="001D309B" w:rsidRPr="00347110" w14:paraId="78A599AD" w14:textId="77777777" w:rsidTr="00BD030F">
        <w:tc>
          <w:tcPr>
            <w:tcW w:w="1951" w:type="dxa"/>
            <w:tcBorders>
              <w:top w:val="single" w:sz="6" w:space="0" w:color="auto"/>
              <w:left w:val="single" w:sz="6" w:space="0" w:color="auto"/>
              <w:bottom w:val="single" w:sz="6" w:space="0" w:color="auto"/>
              <w:right w:val="single" w:sz="6" w:space="0" w:color="auto"/>
            </w:tcBorders>
            <w:shd w:val="pct10" w:color="auto" w:fill="auto"/>
            <w:hideMark/>
          </w:tcPr>
          <w:p w14:paraId="6F181140" w14:textId="77777777" w:rsidR="001D309B" w:rsidRPr="00347110" w:rsidRDefault="001D309B" w:rsidP="001D309B">
            <w:pPr>
              <w:spacing w:before="120" w:after="120" w:line="240" w:lineRule="auto"/>
              <w:rPr>
                <w:rFonts w:ascii="Arial" w:eastAsia="Times New Roman" w:hAnsi="Arial" w:cs="Arial"/>
                <w:b/>
                <w:sz w:val="24"/>
                <w:szCs w:val="20"/>
              </w:rPr>
            </w:pPr>
            <w:r w:rsidRPr="00347110">
              <w:rPr>
                <w:rFonts w:ascii="Arial" w:eastAsia="Times New Roman" w:hAnsi="Arial" w:cs="Arial"/>
                <w:b/>
                <w:sz w:val="24"/>
                <w:szCs w:val="20"/>
              </w:rPr>
              <w:t>Job Family:</w:t>
            </w:r>
          </w:p>
        </w:tc>
        <w:tc>
          <w:tcPr>
            <w:tcW w:w="8080" w:type="dxa"/>
            <w:tcBorders>
              <w:top w:val="single" w:sz="6" w:space="0" w:color="auto"/>
              <w:left w:val="single" w:sz="6" w:space="0" w:color="auto"/>
              <w:bottom w:val="single" w:sz="6" w:space="0" w:color="auto"/>
              <w:right w:val="single" w:sz="6" w:space="0" w:color="auto"/>
            </w:tcBorders>
            <w:hideMark/>
          </w:tcPr>
          <w:p w14:paraId="095ABA31" w14:textId="4F3CF928" w:rsidR="001D309B" w:rsidRPr="00347110" w:rsidRDefault="00347110" w:rsidP="001D309B">
            <w:pPr>
              <w:spacing w:before="120" w:after="120" w:line="240" w:lineRule="auto"/>
              <w:rPr>
                <w:rFonts w:ascii="Arial" w:eastAsia="Times New Roman" w:hAnsi="Arial" w:cs="Arial"/>
                <w:sz w:val="24"/>
                <w:szCs w:val="20"/>
              </w:rPr>
            </w:pPr>
            <w:r>
              <w:rPr>
                <w:rFonts w:ascii="Arial" w:eastAsia="Times New Roman" w:hAnsi="Arial" w:cs="Arial"/>
                <w:sz w:val="24"/>
                <w:szCs w:val="20"/>
              </w:rPr>
              <w:t>Specialist</w:t>
            </w:r>
          </w:p>
        </w:tc>
      </w:tr>
      <w:tr w:rsidR="001D309B" w:rsidRPr="00347110" w14:paraId="6B847BFE" w14:textId="77777777" w:rsidTr="00BD030F">
        <w:tc>
          <w:tcPr>
            <w:tcW w:w="1951" w:type="dxa"/>
            <w:tcBorders>
              <w:top w:val="single" w:sz="6" w:space="0" w:color="auto"/>
              <w:left w:val="single" w:sz="6" w:space="0" w:color="auto"/>
              <w:bottom w:val="single" w:sz="6" w:space="0" w:color="auto"/>
              <w:right w:val="single" w:sz="6" w:space="0" w:color="auto"/>
            </w:tcBorders>
            <w:shd w:val="pct10" w:color="auto" w:fill="auto"/>
            <w:hideMark/>
          </w:tcPr>
          <w:p w14:paraId="040584AD" w14:textId="77777777" w:rsidR="001D309B" w:rsidRPr="00347110" w:rsidRDefault="001D309B" w:rsidP="001D309B">
            <w:pPr>
              <w:spacing w:before="120" w:after="120" w:line="240" w:lineRule="auto"/>
              <w:rPr>
                <w:rFonts w:ascii="Arial" w:eastAsia="Times New Roman" w:hAnsi="Arial" w:cs="Arial"/>
                <w:b/>
                <w:sz w:val="24"/>
                <w:szCs w:val="20"/>
              </w:rPr>
            </w:pPr>
            <w:r w:rsidRPr="00347110">
              <w:rPr>
                <w:rFonts w:ascii="Arial" w:eastAsia="Times New Roman" w:hAnsi="Arial" w:cs="Arial"/>
                <w:b/>
                <w:sz w:val="24"/>
                <w:szCs w:val="20"/>
              </w:rPr>
              <w:t>Service:</w:t>
            </w:r>
          </w:p>
        </w:tc>
        <w:tc>
          <w:tcPr>
            <w:tcW w:w="8080" w:type="dxa"/>
            <w:tcBorders>
              <w:top w:val="single" w:sz="6" w:space="0" w:color="auto"/>
              <w:left w:val="single" w:sz="6" w:space="0" w:color="auto"/>
              <w:bottom w:val="single" w:sz="6" w:space="0" w:color="auto"/>
              <w:right w:val="single" w:sz="6" w:space="0" w:color="auto"/>
            </w:tcBorders>
            <w:hideMark/>
          </w:tcPr>
          <w:p w14:paraId="62BF9A04" w14:textId="2769F8CE" w:rsidR="001D309B" w:rsidRPr="00347110" w:rsidRDefault="00347110" w:rsidP="001D309B">
            <w:pPr>
              <w:spacing w:before="120" w:after="120" w:line="240" w:lineRule="auto"/>
              <w:rPr>
                <w:rFonts w:ascii="Arial" w:eastAsia="Times New Roman" w:hAnsi="Arial" w:cs="Arial"/>
                <w:sz w:val="24"/>
                <w:szCs w:val="20"/>
              </w:rPr>
            </w:pPr>
            <w:r w:rsidRPr="00347110">
              <w:rPr>
                <w:rFonts w:ascii="Arial" w:eastAsia="Times New Roman" w:hAnsi="Arial" w:cs="Arial"/>
                <w:sz w:val="24"/>
                <w:szCs w:val="20"/>
              </w:rPr>
              <w:t xml:space="preserve">Place </w:t>
            </w:r>
            <w:r>
              <w:rPr>
                <w:rFonts w:ascii="Arial" w:eastAsia="Times New Roman" w:hAnsi="Arial" w:cs="Arial"/>
                <w:sz w:val="24"/>
                <w:szCs w:val="20"/>
              </w:rPr>
              <w:t>Development</w:t>
            </w:r>
          </w:p>
        </w:tc>
      </w:tr>
      <w:tr w:rsidR="001D309B" w:rsidRPr="00347110" w14:paraId="470C9B60" w14:textId="77777777" w:rsidTr="00BD030F">
        <w:tc>
          <w:tcPr>
            <w:tcW w:w="1951" w:type="dxa"/>
            <w:tcBorders>
              <w:top w:val="single" w:sz="6" w:space="0" w:color="auto"/>
              <w:left w:val="single" w:sz="6" w:space="0" w:color="auto"/>
              <w:bottom w:val="single" w:sz="6" w:space="0" w:color="auto"/>
              <w:right w:val="single" w:sz="6" w:space="0" w:color="auto"/>
            </w:tcBorders>
            <w:shd w:val="pct10" w:color="auto" w:fill="auto"/>
            <w:hideMark/>
          </w:tcPr>
          <w:p w14:paraId="5495B8BB" w14:textId="77777777" w:rsidR="001D309B" w:rsidRPr="00347110" w:rsidRDefault="001D309B" w:rsidP="001D309B">
            <w:pPr>
              <w:spacing w:before="120" w:after="120" w:line="240" w:lineRule="auto"/>
              <w:rPr>
                <w:rFonts w:ascii="Arial" w:eastAsia="Times New Roman" w:hAnsi="Arial" w:cs="Arial"/>
                <w:b/>
                <w:sz w:val="24"/>
                <w:szCs w:val="20"/>
              </w:rPr>
            </w:pPr>
            <w:r w:rsidRPr="00347110">
              <w:rPr>
                <w:rFonts w:ascii="Arial" w:eastAsia="Times New Roman" w:hAnsi="Arial" w:cs="Arial"/>
                <w:b/>
                <w:sz w:val="24"/>
                <w:szCs w:val="20"/>
              </w:rPr>
              <w:t>Location:</w:t>
            </w:r>
          </w:p>
        </w:tc>
        <w:tc>
          <w:tcPr>
            <w:tcW w:w="8080" w:type="dxa"/>
            <w:tcBorders>
              <w:top w:val="single" w:sz="6" w:space="0" w:color="auto"/>
              <w:left w:val="single" w:sz="6" w:space="0" w:color="auto"/>
              <w:bottom w:val="single" w:sz="6" w:space="0" w:color="auto"/>
              <w:right w:val="single" w:sz="6" w:space="0" w:color="auto"/>
            </w:tcBorders>
            <w:hideMark/>
          </w:tcPr>
          <w:p w14:paraId="0EDCC8B6" w14:textId="77777777" w:rsidR="001D309B" w:rsidRPr="00347110" w:rsidRDefault="001D309B" w:rsidP="001D309B">
            <w:pPr>
              <w:spacing w:before="120" w:after="120" w:line="240" w:lineRule="auto"/>
              <w:rPr>
                <w:rFonts w:ascii="Arial" w:eastAsia="Times New Roman" w:hAnsi="Arial" w:cs="Arial"/>
                <w:sz w:val="24"/>
                <w:szCs w:val="20"/>
              </w:rPr>
            </w:pPr>
            <w:r w:rsidRPr="00347110">
              <w:rPr>
                <w:rFonts w:ascii="Arial" w:eastAsia="Times New Roman" w:hAnsi="Arial" w:cs="Arial"/>
                <w:sz w:val="24"/>
                <w:szCs w:val="20"/>
              </w:rPr>
              <w:t xml:space="preserve">Town Hall </w:t>
            </w:r>
          </w:p>
        </w:tc>
      </w:tr>
      <w:tr w:rsidR="001D309B" w:rsidRPr="00347110" w14:paraId="563522BD" w14:textId="77777777" w:rsidTr="00BD030F">
        <w:tc>
          <w:tcPr>
            <w:tcW w:w="1951" w:type="dxa"/>
            <w:tcBorders>
              <w:top w:val="single" w:sz="6" w:space="0" w:color="auto"/>
              <w:left w:val="single" w:sz="6" w:space="0" w:color="auto"/>
              <w:bottom w:val="single" w:sz="6" w:space="0" w:color="auto"/>
              <w:right w:val="single" w:sz="6" w:space="0" w:color="auto"/>
            </w:tcBorders>
            <w:shd w:val="pct10" w:color="auto" w:fill="auto"/>
            <w:hideMark/>
          </w:tcPr>
          <w:p w14:paraId="49B180A0" w14:textId="77777777" w:rsidR="001D309B" w:rsidRPr="00347110" w:rsidRDefault="001D309B" w:rsidP="001D309B">
            <w:pPr>
              <w:spacing w:before="120" w:after="120" w:line="240" w:lineRule="auto"/>
              <w:rPr>
                <w:rFonts w:ascii="Arial" w:eastAsia="Times New Roman" w:hAnsi="Arial" w:cs="Arial"/>
                <w:b/>
                <w:sz w:val="24"/>
                <w:szCs w:val="20"/>
              </w:rPr>
            </w:pPr>
            <w:r w:rsidRPr="00347110">
              <w:rPr>
                <w:rFonts w:ascii="Arial" w:eastAsia="Times New Roman" w:hAnsi="Arial" w:cs="Arial"/>
                <w:b/>
                <w:sz w:val="24"/>
                <w:szCs w:val="20"/>
              </w:rPr>
              <w:t>Reporting To:</w:t>
            </w:r>
          </w:p>
        </w:tc>
        <w:tc>
          <w:tcPr>
            <w:tcW w:w="8080" w:type="dxa"/>
            <w:tcBorders>
              <w:top w:val="single" w:sz="6" w:space="0" w:color="auto"/>
              <w:left w:val="single" w:sz="6" w:space="0" w:color="auto"/>
              <w:bottom w:val="single" w:sz="6" w:space="0" w:color="auto"/>
              <w:right w:val="single" w:sz="6" w:space="0" w:color="auto"/>
            </w:tcBorders>
            <w:hideMark/>
          </w:tcPr>
          <w:p w14:paraId="39A0504B" w14:textId="77777777" w:rsidR="001D309B" w:rsidRPr="00347110" w:rsidRDefault="001D309B" w:rsidP="001D309B">
            <w:pPr>
              <w:spacing w:before="120" w:after="120" w:line="240" w:lineRule="auto"/>
              <w:rPr>
                <w:rFonts w:ascii="Arial" w:eastAsia="Times New Roman" w:hAnsi="Arial" w:cs="Arial"/>
                <w:sz w:val="24"/>
                <w:szCs w:val="20"/>
              </w:rPr>
            </w:pPr>
            <w:r w:rsidRPr="00347110">
              <w:rPr>
                <w:rFonts w:ascii="Arial" w:eastAsia="Times New Roman" w:hAnsi="Arial" w:cs="Arial"/>
                <w:sz w:val="24"/>
                <w:szCs w:val="20"/>
              </w:rPr>
              <w:t>Planning Policy Manager</w:t>
            </w:r>
          </w:p>
        </w:tc>
      </w:tr>
    </w:tbl>
    <w:p w14:paraId="4F82902A" w14:textId="77777777" w:rsidR="001D309B" w:rsidRPr="00347110" w:rsidRDefault="001D309B" w:rsidP="001D309B">
      <w:pPr>
        <w:spacing w:after="0" w:line="240" w:lineRule="auto"/>
        <w:rPr>
          <w:rFonts w:ascii="Arial" w:eastAsia="Times New Roman" w:hAnsi="Arial" w:cs="Arial"/>
          <w:sz w:val="10"/>
          <w:szCs w:val="20"/>
        </w:rPr>
      </w:pPr>
    </w:p>
    <w:p w14:paraId="5EE17D7D" w14:textId="77777777" w:rsidR="001D309B" w:rsidRPr="00347110" w:rsidRDefault="001D309B" w:rsidP="001D309B">
      <w:pPr>
        <w:spacing w:after="0" w:line="240" w:lineRule="auto"/>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94"/>
      </w:tblGrid>
      <w:tr w:rsidR="001D309B" w:rsidRPr="00347110" w14:paraId="0EE56042" w14:textId="77777777" w:rsidTr="00BD030F">
        <w:tc>
          <w:tcPr>
            <w:tcW w:w="1951" w:type="dxa"/>
            <w:tcBorders>
              <w:top w:val="single" w:sz="4" w:space="0" w:color="auto"/>
              <w:left w:val="single" w:sz="4" w:space="0" w:color="auto"/>
              <w:bottom w:val="single" w:sz="4" w:space="0" w:color="auto"/>
              <w:right w:val="single" w:sz="4" w:space="0" w:color="auto"/>
            </w:tcBorders>
            <w:hideMark/>
          </w:tcPr>
          <w:p w14:paraId="0B980346"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Role Purpose:</w:t>
            </w:r>
          </w:p>
          <w:p w14:paraId="61C24641"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b/>
                <w:i/>
                <w:sz w:val="20"/>
                <w:szCs w:val="20"/>
              </w:rPr>
              <w:t>Why the role exists and its contribution</w:t>
            </w:r>
          </w:p>
        </w:tc>
        <w:tc>
          <w:tcPr>
            <w:tcW w:w="7894" w:type="dxa"/>
            <w:tcBorders>
              <w:top w:val="single" w:sz="4" w:space="0" w:color="auto"/>
              <w:left w:val="single" w:sz="4" w:space="0" w:color="auto"/>
              <w:bottom w:val="single" w:sz="4" w:space="0" w:color="auto"/>
              <w:right w:val="single" w:sz="4" w:space="0" w:color="auto"/>
            </w:tcBorders>
          </w:tcPr>
          <w:p w14:paraId="0EB30E56" w14:textId="74AD5CA0" w:rsidR="001D309B" w:rsidRPr="00347110" w:rsidRDefault="001D309B" w:rsidP="001D309B">
            <w:pPr>
              <w:spacing w:after="240"/>
              <w:rPr>
                <w:rFonts w:ascii="Arial" w:hAnsi="Arial" w:cs="Arial"/>
                <w:sz w:val="24"/>
                <w:szCs w:val="24"/>
              </w:rPr>
            </w:pPr>
            <w:r w:rsidRPr="00347110">
              <w:rPr>
                <w:rFonts w:ascii="Arial" w:hAnsi="Arial" w:cs="Arial"/>
                <w:sz w:val="24"/>
                <w:szCs w:val="24"/>
              </w:rPr>
              <w:t xml:space="preserve">To provide effective technical and professional guidance that enables the service to maintain the high standards and meet statutory requirements. Specifically, to contribute towards the delivery and implementation of </w:t>
            </w:r>
            <w:r w:rsidR="002210E7" w:rsidRPr="00347110">
              <w:rPr>
                <w:rFonts w:ascii="Arial" w:hAnsi="Arial" w:cs="Arial"/>
                <w:sz w:val="24"/>
                <w:szCs w:val="24"/>
              </w:rPr>
              <w:t>CIL and S106</w:t>
            </w:r>
            <w:r w:rsidRPr="00347110">
              <w:rPr>
                <w:rFonts w:ascii="Arial" w:hAnsi="Arial" w:cs="Arial"/>
                <w:sz w:val="24"/>
                <w:szCs w:val="24"/>
              </w:rPr>
              <w:t xml:space="preserve"> </w:t>
            </w:r>
            <w:r w:rsidR="002210E7" w:rsidRPr="00347110">
              <w:rPr>
                <w:rFonts w:ascii="Arial" w:hAnsi="Arial" w:cs="Arial"/>
                <w:sz w:val="24"/>
                <w:szCs w:val="24"/>
              </w:rPr>
              <w:t xml:space="preserve">and </w:t>
            </w:r>
            <w:r w:rsidRPr="00347110">
              <w:rPr>
                <w:rFonts w:ascii="Arial" w:hAnsi="Arial" w:cs="Arial"/>
                <w:sz w:val="24"/>
                <w:szCs w:val="24"/>
              </w:rPr>
              <w:t xml:space="preserve">associated </w:t>
            </w:r>
            <w:r w:rsidR="002210E7" w:rsidRPr="00347110">
              <w:rPr>
                <w:rFonts w:ascii="Arial" w:hAnsi="Arial" w:cs="Arial"/>
                <w:sz w:val="24"/>
                <w:szCs w:val="24"/>
              </w:rPr>
              <w:t>strategies and plans</w:t>
            </w:r>
            <w:r w:rsidRPr="00347110">
              <w:rPr>
                <w:rFonts w:ascii="Arial" w:hAnsi="Arial" w:cs="Arial"/>
                <w:sz w:val="24"/>
                <w:szCs w:val="24"/>
              </w:rPr>
              <w:t xml:space="preserve">, with a particular specialism in </w:t>
            </w:r>
            <w:r w:rsidR="002210E7" w:rsidRPr="00347110">
              <w:rPr>
                <w:rFonts w:ascii="Arial" w:hAnsi="Arial" w:cs="Arial"/>
                <w:sz w:val="24"/>
                <w:szCs w:val="24"/>
              </w:rPr>
              <w:t>infrastructure.</w:t>
            </w:r>
          </w:p>
          <w:p w14:paraId="750E23CC"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lead on, manage and maintain systems in respect of the development and effective implementation of the Borough Community Infrastructure Levy (CIL) and Planning Obligations (Section 106 agreements - S106s).</w:t>
            </w:r>
          </w:p>
          <w:p w14:paraId="3A803070" w14:textId="77777777" w:rsidR="001D309B" w:rsidRPr="00347110" w:rsidRDefault="001D309B" w:rsidP="001D309B">
            <w:pPr>
              <w:spacing w:after="0" w:line="240" w:lineRule="auto"/>
              <w:ind w:left="360"/>
              <w:contextualSpacing/>
              <w:jc w:val="both"/>
              <w:rPr>
                <w:rFonts w:ascii="Arial" w:eastAsia="Times New Roman" w:hAnsi="Arial" w:cs="Arial"/>
                <w:color w:val="000000"/>
                <w:sz w:val="24"/>
                <w:szCs w:val="20"/>
              </w:rPr>
            </w:pPr>
          </w:p>
          <w:p w14:paraId="62CEFEBE"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manage the collection and subsequent distribution of related financial developer contributions arising from both CIL and S106s, in order to support the delivery of the community infrastructure priorities and projects in the Borough.</w:t>
            </w:r>
          </w:p>
          <w:p w14:paraId="3A0FB8DC" w14:textId="77777777" w:rsidR="001D309B" w:rsidRPr="00347110" w:rsidRDefault="001D309B" w:rsidP="001D309B">
            <w:pPr>
              <w:spacing w:after="0" w:line="240" w:lineRule="auto"/>
              <w:ind w:left="360"/>
              <w:contextualSpacing/>
              <w:jc w:val="both"/>
              <w:rPr>
                <w:rFonts w:ascii="Arial" w:eastAsia="Times New Roman" w:hAnsi="Arial" w:cs="Arial"/>
                <w:color w:val="000000"/>
                <w:sz w:val="24"/>
                <w:szCs w:val="20"/>
              </w:rPr>
            </w:pPr>
          </w:p>
          <w:p w14:paraId="083390BD"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lead in the management of joint financial and non-financial systems for the administration, collection, monitoring and reporting of both CIL revenue and S106 financial and non-financial obligations.</w:t>
            </w:r>
          </w:p>
          <w:p w14:paraId="3D445AB5" w14:textId="77777777" w:rsidR="001D309B" w:rsidRPr="00347110" w:rsidRDefault="001D309B" w:rsidP="001D309B">
            <w:pPr>
              <w:spacing w:after="0" w:line="240" w:lineRule="auto"/>
              <w:ind w:left="360"/>
              <w:contextualSpacing/>
              <w:jc w:val="both"/>
              <w:rPr>
                <w:rFonts w:ascii="Arial" w:eastAsia="Times New Roman" w:hAnsi="Arial" w:cs="Arial"/>
                <w:color w:val="000000"/>
                <w:sz w:val="24"/>
                <w:szCs w:val="20"/>
              </w:rPr>
            </w:pPr>
          </w:p>
          <w:p w14:paraId="0258A680"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manage spend/transfer of funds to enable the delivery of Borough-wide infrastructure.</w:t>
            </w:r>
          </w:p>
          <w:p w14:paraId="1DF840B0"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57D65EA7"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lead reporting on infrastructure planning, CIL and S106 matters, such as through the annual Infrastructure Funding Statement and inputting to the Local Plan.</w:t>
            </w:r>
          </w:p>
          <w:p w14:paraId="55FA1EC8"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777BD0FE"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lead on the governance for spending both the strategic and neighbourhood portions of CIL to ensure funds are directed to the right infrastructure at the right time to support the Local Plan.</w:t>
            </w:r>
          </w:p>
          <w:p w14:paraId="640DA784"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7AE06DE8"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As a member of the council’s team, contribute to the achievement of the Council’s corporate vision, behaviours and priorities and the development of the Council’s positive high performing culture</w:t>
            </w:r>
          </w:p>
        </w:tc>
      </w:tr>
    </w:tbl>
    <w:p w14:paraId="10AA8AF0" w14:textId="77777777" w:rsidR="001D309B" w:rsidRPr="00347110" w:rsidRDefault="001D309B" w:rsidP="001D309B">
      <w:pPr>
        <w:spacing w:after="240" w:line="240" w:lineRule="auto"/>
        <w:rPr>
          <w:rFonts w:ascii="Arial" w:eastAsia="Times New Roman" w:hAnsi="Arial" w:cs="Arial"/>
          <w:sz w:val="24"/>
          <w:szCs w:val="20"/>
        </w:rPr>
      </w:pPr>
    </w:p>
    <w:p w14:paraId="79A0CD2F" w14:textId="77777777" w:rsidR="001D309B" w:rsidRPr="00347110" w:rsidRDefault="001D309B" w:rsidP="001D309B">
      <w:pPr>
        <w:keepNext/>
        <w:spacing w:after="240" w:line="240" w:lineRule="auto"/>
        <w:ind w:left="-142"/>
        <w:outlineLvl w:val="3"/>
        <w:rPr>
          <w:rFonts w:ascii="Arial" w:eastAsia="Times New Roman" w:hAnsi="Arial" w:cs="Arial"/>
          <w:b/>
          <w:sz w:val="32"/>
          <w:szCs w:val="20"/>
        </w:rPr>
      </w:pPr>
      <w:r w:rsidRPr="00347110">
        <w:rPr>
          <w:rFonts w:ascii="Arial" w:eastAsia="Times New Roman" w:hAnsi="Arial" w:cs="Arial"/>
          <w:b/>
          <w:sz w:val="32"/>
          <w:szCs w:val="20"/>
        </w:rPr>
        <w:t>Main Duties and accountabilities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94"/>
      </w:tblGrid>
      <w:tr w:rsidR="001D309B" w:rsidRPr="00347110" w14:paraId="455FA754" w14:textId="77777777" w:rsidTr="00BD030F">
        <w:tc>
          <w:tcPr>
            <w:tcW w:w="1951" w:type="dxa"/>
            <w:tcBorders>
              <w:top w:val="single" w:sz="4" w:space="0" w:color="auto"/>
              <w:left w:val="single" w:sz="4" w:space="0" w:color="auto"/>
              <w:bottom w:val="single" w:sz="4" w:space="0" w:color="auto"/>
              <w:right w:val="single" w:sz="4" w:space="0" w:color="auto"/>
            </w:tcBorders>
            <w:hideMark/>
          </w:tcPr>
          <w:p w14:paraId="28EC8687"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Service Specific</w:t>
            </w:r>
          </w:p>
        </w:tc>
        <w:tc>
          <w:tcPr>
            <w:tcW w:w="7894" w:type="dxa"/>
            <w:tcBorders>
              <w:top w:val="single" w:sz="4" w:space="0" w:color="auto"/>
              <w:left w:val="single" w:sz="4" w:space="0" w:color="auto"/>
              <w:bottom w:val="single" w:sz="4" w:space="0" w:color="auto"/>
              <w:right w:val="single" w:sz="4" w:space="0" w:color="auto"/>
            </w:tcBorders>
          </w:tcPr>
          <w:p w14:paraId="6A7F8849" w14:textId="77777777" w:rsidR="002210E7" w:rsidRPr="00347110" w:rsidRDefault="002210E7" w:rsidP="002210E7">
            <w:pPr>
              <w:spacing w:after="240"/>
              <w:rPr>
                <w:rFonts w:ascii="Arial" w:hAnsi="Arial" w:cs="Arial"/>
                <w:sz w:val="24"/>
                <w:szCs w:val="24"/>
              </w:rPr>
            </w:pPr>
            <w:r w:rsidRPr="00347110">
              <w:rPr>
                <w:rFonts w:ascii="Arial" w:hAnsi="Arial" w:cs="Arial"/>
                <w:sz w:val="24"/>
                <w:szCs w:val="24"/>
              </w:rPr>
              <w:t>Support the Planning Policy Manager, deputise when required, assist in project management, and provide higher-level professional advice to the service and other internal customers</w:t>
            </w:r>
          </w:p>
          <w:p w14:paraId="5A39B0B8" w14:textId="1EB3C36B" w:rsidR="002210E7" w:rsidRPr="00347110" w:rsidRDefault="002210E7" w:rsidP="002210E7">
            <w:pPr>
              <w:spacing w:after="240"/>
              <w:rPr>
                <w:rFonts w:ascii="Arial" w:hAnsi="Arial" w:cs="Arial"/>
                <w:sz w:val="24"/>
                <w:szCs w:val="24"/>
              </w:rPr>
            </w:pPr>
            <w:r w:rsidRPr="00347110">
              <w:rPr>
                <w:rFonts w:ascii="Arial" w:hAnsi="Arial" w:cs="Arial"/>
                <w:sz w:val="24"/>
                <w:szCs w:val="24"/>
              </w:rPr>
              <w:t>Advise Members, Senior Officers, the Borough Council’s Development Management Team, and other customers on infrastructure implications associated with plan-making and decision taking.</w:t>
            </w:r>
          </w:p>
          <w:p w14:paraId="7202D1C7" w14:textId="318046B3" w:rsidR="002210E7" w:rsidRPr="00347110" w:rsidRDefault="002210E7" w:rsidP="002210E7">
            <w:pPr>
              <w:spacing w:after="240"/>
              <w:rPr>
                <w:rFonts w:ascii="Arial" w:hAnsi="Arial" w:cs="Arial"/>
                <w:sz w:val="24"/>
                <w:szCs w:val="24"/>
              </w:rPr>
            </w:pPr>
            <w:r w:rsidRPr="00347110">
              <w:rPr>
                <w:rFonts w:ascii="Arial" w:hAnsi="Arial" w:cs="Arial"/>
                <w:sz w:val="24"/>
                <w:szCs w:val="24"/>
              </w:rPr>
              <w:t xml:space="preserve">Develop and disseminate associated strategies and policies as required – specifically making contributions to the preparation of complex policies relating to infrastructure </w:t>
            </w:r>
          </w:p>
          <w:p w14:paraId="24DB46F9" w14:textId="53A86710" w:rsidR="002210E7" w:rsidRPr="00347110" w:rsidRDefault="002210E7" w:rsidP="002210E7">
            <w:pPr>
              <w:spacing w:after="240"/>
              <w:rPr>
                <w:rFonts w:ascii="Arial" w:hAnsi="Arial" w:cs="Arial"/>
                <w:sz w:val="24"/>
                <w:szCs w:val="24"/>
              </w:rPr>
            </w:pPr>
            <w:r w:rsidRPr="00347110">
              <w:rPr>
                <w:rFonts w:ascii="Arial" w:hAnsi="Arial" w:cs="Arial"/>
                <w:sz w:val="24"/>
                <w:szCs w:val="24"/>
              </w:rPr>
              <w:t xml:space="preserve">Preparing and overseeing the production and collation of technical infrastructure evidence, </w:t>
            </w:r>
            <w:proofErr w:type="gramStart"/>
            <w:r w:rsidRPr="00347110">
              <w:rPr>
                <w:rFonts w:ascii="Arial" w:hAnsi="Arial" w:cs="Arial"/>
                <w:sz w:val="24"/>
                <w:szCs w:val="24"/>
              </w:rPr>
              <w:t>strategies</w:t>
            </w:r>
            <w:proofErr w:type="gramEnd"/>
            <w:r w:rsidRPr="00347110">
              <w:rPr>
                <w:rFonts w:ascii="Arial" w:hAnsi="Arial" w:cs="Arial"/>
                <w:sz w:val="24"/>
                <w:szCs w:val="24"/>
              </w:rPr>
              <w:t xml:space="preserve"> and plans (to inform policy and decision making)</w:t>
            </w:r>
          </w:p>
          <w:p w14:paraId="2125091C" w14:textId="109B0B57" w:rsidR="002210E7" w:rsidRPr="00347110" w:rsidRDefault="002210E7" w:rsidP="002210E7">
            <w:pPr>
              <w:spacing w:after="240"/>
              <w:rPr>
                <w:rFonts w:ascii="Arial" w:hAnsi="Arial" w:cs="Arial"/>
                <w:sz w:val="24"/>
                <w:szCs w:val="24"/>
              </w:rPr>
            </w:pPr>
            <w:r w:rsidRPr="00347110">
              <w:rPr>
                <w:rFonts w:ascii="Arial" w:hAnsi="Arial" w:cs="Arial"/>
                <w:sz w:val="24"/>
                <w:szCs w:val="24"/>
              </w:rPr>
              <w:t>Prepare and present papers and reports for a variety of different stakeholders</w:t>
            </w:r>
          </w:p>
          <w:p w14:paraId="14F1A5AA"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 xml:space="preserve">To lead on, manage, </w:t>
            </w:r>
            <w:proofErr w:type="gramStart"/>
            <w:r w:rsidRPr="00347110">
              <w:rPr>
                <w:rFonts w:ascii="Arial" w:eastAsia="Times New Roman" w:hAnsi="Arial" w:cs="Arial"/>
                <w:color w:val="000000"/>
                <w:sz w:val="24"/>
                <w:szCs w:val="20"/>
              </w:rPr>
              <w:t>maintain</w:t>
            </w:r>
            <w:proofErr w:type="gramEnd"/>
            <w:r w:rsidRPr="00347110">
              <w:rPr>
                <w:rFonts w:ascii="Arial" w:eastAsia="Times New Roman" w:hAnsi="Arial" w:cs="Arial"/>
                <w:color w:val="000000"/>
                <w:sz w:val="24"/>
                <w:szCs w:val="20"/>
              </w:rPr>
              <w:t xml:space="preserve"> and develop systems for the administration, recording, collection, spending, monitoring and reporting of CIL revenue and S106 financial and non-financial obligations.</w:t>
            </w:r>
          </w:p>
          <w:p w14:paraId="156D1C37"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15E018F7"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lastRenderedPageBreak/>
              <w:t>To lead on administering the Council’s CIL policy, including validation and verification of CIL forms; securing invoicing and payment of CIL; monitoring of development to ensure it accords with agreed liability; monitoring of spend and enforcement where necessary.</w:t>
            </w:r>
          </w:p>
          <w:p w14:paraId="512A6AEF"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63553D4C"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Processing applications for exemption and relief in accordance with the Regulations and the Council’s policy; accurately recording CIL information and log notices; monitoring commencement notices and interrogate building control, council tax and other relevant systems to identify commencement dates.</w:t>
            </w:r>
            <w:r w:rsidRPr="00347110">
              <w:rPr>
                <w:rFonts w:ascii="Arial" w:eastAsia="Times New Roman" w:hAnsi="Arial" w:cs="Times New Roman"/>
                <w:sz w:val="24"/>
                <w:szCs w:val="20"/>
              </w:rPr>
              <w:t xml:space="preserve"> </w:t>
            </w:r>
            <w:r w:rsidRPr="00347110">
              <w:rPr>
                <w:rFonts w:ascii="Arial" w:eastAsia="Times New Roman" w:hAnsi="Arial" w:cs="Arial"/>
                <w:color w:val="000000"/>
                <w:sz w:val="24"/>
                <w:szCs w:val="20"/>
              </w:rPr>
              <w:t>Oversee the processing of CIL Commencement Notices and Assumption of Liability Notices received and to ensure relevant notices are issued within appropriate timescales.</w:t>
            </w:r>
          </w:p>
          <w:p w14:paraId="581D6AB8"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7B93F413"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Working closely with the technical administration, development management and policy teams to ensure correct implementation of the policy.  Also working closely with other Council services to support payment, spending and development commencement monitoring.</w:t>
            </w:r>
          </w:p>
          <w:p w14:paraId="760777EE"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1790EF8E"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fully utilise IT systems in the delivery of an effective and efficient Community Infrastructure Levy and S106 agreement administrative service through appropriate IT and supplier liaison and employee training, whilst maintaining data integrity.</w:t>
            </w:r>
          </w:p>
          <w:p w14:paraId="2E42EB6F"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584EDACA"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Preparation of reports on monies raised, spend profiles, the projects for and outcomes of spend as well as the identification of the infrastructure and S106 items delivered.</w:t>
            </w:r>
          </w:p>
          <w:p w14:paraId="642C4C93"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12829166"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Presentation of reports to managers and Committees as appropriate.</w:t>
            </w:r>
          </w:p>
          <w:p w14:paraId="3610C268"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3BFEED24"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Leading on and responding to CIL appeals where calculations of payment are not agreed upon.</w:t>
            </w:r>
          </w:p>
          <w:p w14:paraId="3DDC645B" w14:textId="77777777" w:rsidR="001D309B" w:rsidRPr="00347110" w:rsidRDefault="001D309B" w:rsidP="001D309B">
            <w:pPr>
              <w:spacing w:after="0" w:line="240" w:lineRule="auto"/>
              <w:ind w:left="720"/>
              <w:contextualSpacing/>
              <w:rPr>
                <w:rFonts w:ascii="Arial" w:eastAsia="Times New Roman" w:hAnsi="Arial" w:cs="Arial"/>
                <w:color w:val="000000"/>
                <w:sz w:val="24"/>
                <w:szCs w:val="20"/>
              </w:rPr>
            </w:pPr>
          </w:p>
          <w:p w14:paraId="4B02CE93"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 xml:space="preserve">Monitor development commencement through commencement notices, records in building control, local land and property gazetteer, development monitoring and council tax systems to identify development commencement dates. Liaise with colleagues in other services to check development commencement on site. </w:t>
            </w:r>
          </w:p>
          <w:p w14:paraId="45BBBD3C"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4E578CD9"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To lead on the effective communication and liaison with community and local partners to encourage their involvement and participation in the delivery of priorities and projects as part of the Neighbourhood CIL requirements</w:t>
            </w:r>
          </w:p>
          <w:p w14:paraId="0FC349CF"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51F35008"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Lead on strategic relationships with other Council services including Corporate Debt Recovery Group, Legal Services and Local Land Charges to ensure all statutory requirements are met.</w:t>
            </w:r>
          </w:p>
          <w:p w14:paraId="7E5227D5"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30CF09EB"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Oversee and undertake site visits to monitor S106 &amp; CIL obligation compliance.</w:t>
            </w:r>
          </w:p>
          <w:p w14:paraId="11BC59CF"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01CE2116"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Lead and oversee the effective promotion of CIL and S106 expenditure.</w:t>
            </w:r>
          </w:p>
          <w:p w14:paraId="5BD7F606"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07062465"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 xml:space="preserve">Lead and oversee the development and establishment of and take lead responsibility for audit / health check, progressive improvement/review of CIL and S106 governance arrangements across the Council, commissioning, drafting, approving, </w:t>
            </w:r>
            <w:proofErr w:type="gramStart"/>
            <w:r w:rsidRPr="00347110">
              <w:rPr>
                <w:rFonts w:ascii="Arial" w:eastAsia="Times New Roman" w:hAnsi="Arial" w:cs="Arial"/>
                <w:color w:val="000000"/>
                <w:sz w:val="24"/>
                <w:szCs w:val="20"/>
              </w:rPr>
              <w:t>implementing</w:t>
            </w:r>
            <w:proofErr w:type="gramEnd"/>
            <w:r w:rsidRPr="00347110">
              <w:rPr>
                <w:rFonts w:ascii="Arial" w:eastAsia="Times New Roman" w:hAnsi="Arial" w:cs="Arial"/>
                <w:color w:val="000000"/>
                <w:sz w:val="24"/>
                <w:szCs w:val="20"/>
              </w:rPr>
              <w:t xml:space="preserve"> and maintaining procedure notes, including conforming to national data standards set by the Government.</w:t>
            </w:r>
          </w:p>
          <w:p w14:paraId="11AEE380"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0"/>
              </w:rPr>
            </w:pPr>
          </w:p>
          <w:p w14:paraId="7D5A70CD" w14:textId="77777777" w:rsidR="001D309B" w:rsidRPr="00347110" w:rsidRDefault="001D309B" w:rsidP="001D309B">
            <w:pPr>
              <w:spacing w:after="0" w:line="240" w:lineRule="auto"/>
              <w:jc w:val="both"/>
              <w:rPr>
                <w:rFonts w:ascii="Arial" w:eastAsia="Times New Roman" w:hAnsi="Arial" w:cs="Arial"/>
                <w:color w:val="000000"/>
                <w:sz w:val="24"/>
                <w:szCs w:val="20"/>
              </w:rPr>
            </w:pPr>
            <w:r w:rsidRPr="00347110">
              <w:rPr>
                <w:rFonts w:ascii="Arial" w:eastAsia="Times New Roman" w:hAnsi="Arial" w:cs="Arial"/>
                <w:color w:val="000000"/>
                <w:sz w:val="24"/>
                <w:szCs w:val="20"/>
              </w:rPr>
              <w:t xml:space="preserve">To lead on and deal with enquiries on CIL and S106 (monitoring) including from elected Members, the local </w:t>
            </w:r>
            <w:proofErr w:type="gramStart"/>
            <w:r w:rsidRPr="00347110">
              <w:rPr>
                <w:rFonts w:ascii="Arial" w:eastAsia="Times New Roman" w:hAnsi="Arial" w:cs="Arial"/>
                <w:color w:val="000000"/>
                <w:sz w:val="24"/>
                <w:szCs w:val="20"/>
              </w:rPr>
              <w:t>community</w:t>
            </w:r>
            <w:proofErr w:type="gramEnd"/>
            <w:r w:rsidRPr="00347110">
              <w:rPr>
                <w:rFonts w:ascii="Arial" w:eastAsia="Times New Roman" w:hAnsi="Arial" w:cs="Arial"/>
                <w:color w:val="000000"/>
                <w:sz w:val="24"/>
                <w:szCs w:val="20"/>
              </w:rPr>
              <w:t xml:space="preserve"> and representatives of development interests, and through Freedom of Information (FOI) requests.</w:t>
            </w:r>
          </w:p>
          <w:p w14:paraId="11A6575F" w14:textId="77777777" w:rsidR="001D309B" w:rsidRPr="00347110" w:rsidRDefault="001D309B" w:rsidP="001D309B">
            <w:pPr>
              <w:spacing w:after="0" w:line="240" w:lineRule="auto"/>
              <w:jc w:val="both"/>
              <w:rPr>
                <w:rFonts w:ascii="Arial" w:eastAsia="Times New Roman" w:hAnsi="Arial" w:cs="Arial"/>
                <w:color w:val="000000"/>
                <w:sz w:val="24"/>
                <w:szCs w:val="20"/>
              </w:rPr>
            </w:pPr>
          </w:p>
          <w:p w14:paraId="35728465" w14:textId="77777777" w:rsidR="001D309B" w:rsidRPr="00347110" w:rsidRDefault="001D309B" w:rsidP="001D309B">
            <w:pPr>
              <w:spacing w:after="0" w:line="240" w:lineRule="auto"/>
              <w:jc w:val="both"/>
              <w:rPr>
                <w:rFonts w:ascii="Arial" w:eastAsia="Times New Roman" w:hAnsi="Arial" w:cs="Arial"/>
                <w:color w:val="000000"/>
                <w:sz w:val="24"/>
                <w:szCs w:val="24"/>
              </w:rPr>
            </w:pPr>
            <w:r w:rsidRPr="00347110">
              <w:rPr>
                <w:rFonts w:ascii="Arial" w:eastAsia="Times New Roman" w:hAnsi="Arial" w:cs="Arial"/>
                <w:color w:val="000000"/>
                <w:sz w:val="24"/>
                <w:szCs w:val="20"/>
              </w:rPr>
              <w:t>To lead on reports/briefings for Committees or Lead Members on all CIL receipts/</w:t>
            </w:r>
            <w:r w:rsidRPr="00347110">
              <w:rPr>
                <w:rFonts w:ascii="Arial" w:eastAsia="Times New Roman" w:hAnsi="Arial" w:cs="Arial"/>
                <w:color w:val="000000"/>
                <w:sz w:val="24"/>
                <w:szCs w:val="24"/>
              </w:rPr>
              <w:t>spend and S106 revenue and non-financial obligations. To provide and check accuracy and reliability of relevant information as part of the Authority Monitoring Report and Infrastructure Funding Statement.</w:t>
            </w:r>
          </w:p>
          <w:p w14:paraId="054DE8F7" w14:textId="77777777" w:rsidR="001D309B" w:rsidRPr="00347110" w:rsidRDefault="001D309B" w:rsidP="001D309B">
            <w:pPr>
              <w:spacing w:after="0" w:line="240" w:lineRule="auto"/>
              <w:ind w:left="720"/>
              <w:contextualSpacing/>
              <w:jc w:val="both"/>
              <w:rPr>
                <w:rFonts w:ascii="Arial" w:eastAsia="Times New Roman" w:hAnsi="Arial" w:cs="Arial"/>
                <w:color w:val="000000"/>
                <w:sz w:val="24"/>
                <w:szCs w:val="24"/>
              </w:rPr>
            </w:pPr>
          </w:p>
          <w:p w14:paraId="18EF1025" w14:textId="77777777" w:rsidR="001D309B" w:rsidRPr="00347110" w:rsidRDefault="001D309B" w:rsidP="001D309B">
            <w:pPr>
              <w:spacing w:after="0" w:line="240" w:lineRule="auto"/>
              <w:jc w:val="both"/>
              <w:rPr>
                <w:rFonts w:ascii="Arial" w:eastAsia="Times New Roman" w:hAnsi="Arial" w:cs="Arial"/>
                <w:color w:val="000000"/>
                <w:sz w:val="24"/>
                <w:szCs w:val="24"/>
              </w:rPr>
            </w:pPr>
            <w:r w:rsidRPr="00347110">
              <w:rPr>
                <w:rFonts w:ascii="Arial" w:eastAsia="Times New Roman" w:hAnsi="Arial" w:cs="Arial"/>
                <w:color w:val="000000"/>
                <w:sz w:val="24"/>
                <w:szCs w:val="24"/>
              </w:rPr>
              <w:t>To lead on responses to consultation documents from the Government, other planning agencies/bodies and adjoining planning authorities on CIL and S106 and to anticipate and keep fully up to date with Government announcements and statements.</w:t>
            </w:r>
          </w:p>
          <w:p w14:paraId="264B08B3" w14:textId="77777777" w:rsidR="001D309B" w:rsidRPr="00347110" w:rsidRDefault="001D309B" w:rsidP="001D309B">
            <w:pPr>
              <w:spacing w:after="0" w:line="240" w:lineRule="auto"/>
              <w:ind w:left="720"/>
              <w:contextualSpacing/>
              <w:rPr>
                <w:rFonts w:ascii="Arial" w:eastAsia="Times New Roman" w:hAnsi="Arial" w:cs="Arial"/>
                <w:color w:val="000000"/>
                <w:sz w:val="24"/>
                <w:szCs w:val="24"/>
              </w:rPr>
            </w:pPr>
          </w:p>
          <w:p w14:paraId="279989C7" w14:textId="77777777" w:rsidR="001D309B" w:rsidRPr="00347110" w:rsidRDefault="001D309B" w:rsidP="001D309B">
            <w:pPr>
              <w:spacing w:before="100" w:beforeAutospacing="1" w:after="100" w:afterAutospacing="1" w:line="240" w:lineRule="auto"/>
              <w:rPr>
                <w:rFonts w:ascii="Arial" w:eastAsia="Times New Roman" w:hAnsi="Arial" w:cs="Arial"/>
                <w:color w:val="000000"/>
                <w:sz w:val="24"/>
                <w:szCs w:val="24"/>
              </w:rPr>
            </w:pPr>
            <w:r w:rsidRPr="00347110">
              <w:rPr>
                <w:rFonts w:ascii="Arial" w:eastAsia="Times New Roman" w:hAnsi="Arial" w:cs="Arial"/>
                <w:color w:val="000000"/>
                <w:sz w:val="24"/>
                <w:szCs w:val="24"/>
              </w:rPr>
              <w:t>Support the Planning Policy Team in infrastructure planning policy including supporting the Council through public consultation(s) and examination in public on the Local plan and CIL Charging Schedule.</w:t>
            </w:r>
          </w:p>
          <w:p w14:paraId="48476D76" w14:textId="77777777" w:rsidR="001D309B" w:rsidRPr="00347110" w:rsidRDefault="001D309B" w:rsidP="001D309B">
            <w:pPr>
              <w:spacing w:after="0" w:line="276" w:lineRule="auto"/>
              <w:rPr>
                <w:rFonts w:ascii="Arial" w:eastAsia="Times New Roman" w:hAnsi="Arial" w:cs="Times New Roman"/>
                <w:sz w:val="24"/>
                <w:szCs w:val="24"/>
                <w:lang w:eastAsia="en-GB"/>
              </w:rPr>
            </w:pPr>
            <w:r w:rsidRPr="00347110">
              <w:rPr>
                <w:rFonts w:ascii="Arial" w:eastAsia="Times New Roman" w:hAnsi="Arial" w:cs="Times New Roman"/>
                <w:sz w:val="24"/>
                <w:szCs w:val="24"/>
                <w:lang w:eastAsia="en-GB"/>
              </w:rPr>
              <w:t>Work closely with the wider team to ensure alignment of infrastructure planning with planning policy documents.</w:t>
            </w:r>
          </w:p>
          <w:p w14:paraId="773F1D5B" w14:textId="77777777" w:rsidR="001D309B" w:rsidRPr="00347110" w:rsidRDefault="001D309B" w:rsidP="001D309B">
            <w:pPr>
              <w:spacing w:after="0" w:line="276" w:lineRule="auto"/>
              <w:ind w:left="360"/>
              <w:rPr>
                <w:rFonts w:ascii="Arial" w:eastAsia="Times New Roman" w:hAnsi="Arial" w:cs="Times New Roman"/>
                <w:sz w:val="24"/>
                <w:szCs w:val="24"/>
                <w:lang w:eastAsia="en-GB"/>
              </w:rPr>
            </w:pPr>
          </w:p>
          <w:p w14:paraId="4B5635ED"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color w:val="000000"/>
                <w:sz w:val="24"/>
                <w:szCs w:val="24"/>
              </w:rPr>
              <w:t>To undertake such other duties as may be required within Place Development Service commensurate with the level of this post.</w:t>
            </w:r>
            <w:r w:rsidRPr="00347110">
              <w:rPr>
                <w:rFonts w:ascii="Arial" w:eastAsia="Times New Roman" w:hAnsi="Arial" w:cs="Arial"/>
                <w:sz w:val="24"/>
                <w:szCs w:val="20"/>
              </w:rPr>
              <w:tab/>
            </w:r>
          </w:p>
        </w:tc>
      </w:tr>
      <w:tr w:rsidR="001D309B" w:rsidRPr="00347110" w14:paraId="53671355" w14:textId="77777777" w:rsidTr="00BD030F">
        <w:tc>
          <w:tcPr>
            <w:tcW w:w="1951" w:type="dxa"/>
            <w:tcBorders>
              <w:top w:val="single" w:sz="4" w:space="0" w:color="auto"/>
              <w:left w:val="single" w:sz="4" w:space="0" w:color="auto"/>
              <w:bottom w:val="single" w:sz="4" w:space="0" w:color="auto"/>
              <w:right w:val="single" w:sz="4" w:space="0" w:color="auto"/>
            </w:tcBorders>
            <w:hideMark/>
          </w:tcPr>
          <w:p w14:paraId="01A32061"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lastRenderedPageBreak/>
              <w:t>Generic Duties</w:t>
            </w:r>
          </w:p>
        </w:tc>
        <w:tc>
          <w:tcPr>
            <w:tcW w:w="7894" w:type="dxa"/>
            <w:tcBorders>
              <w:top w:val="single" w:sz="4" w:space="0" w:color="auto"/>
              <w:left w:val="single" w:sz="4" w:space="0" w:color="auto"/>
              <w:bottom w:val="single" w:sz="4" w:space="0" w:color="auto"/>
              <w:right w:val="single" w:sz="4" w:space="0" w:color="auto"/>
            </w:tcBorders>
            <w:hideMark/>
          </w:tcPr>
          <w:p w14:paraId="6A1DDB10"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Professional</w:t>
            </w:r>
          </w:p>
          <w:p w14:paraId="1669ED00"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To communicate ownership of the corporate plan, vision, behaviours, corporate identity, and key messages and promote effective corporate working across the organisation.</w:t>
            </w:r>
          </w:p>
          <w:p w14:paraId="78B5E56C"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To champion and encourage corporate working as part of a one team Council approach</w:t>
            </w:r>
          </w:p>
          <w:p w14:paraId="752F6AEC"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To assist in managing the implementation of key corporate and service projects, achieving agreed outcomes including delivery on time and within budget.</w:t>
            </w:r>
          </w:p>
          <w:p w14:paraId="3725E854"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provide high quality and timely advice to all Members of the Council and relevant staff. </w:t>
            </w:r>
          </w:p>
          <w:p w14:paraId="444EBD73"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To attend and contribute as required to meetings of the Council, including Committee meetings, working groups, and outside bodies.</w:t>
            </w:r>
          </w:p>
          <w:p w14:paraId="1BC6C3F0"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To develop and maintain excellent internal and external working relationships to secure positive outcomes for the Council and the borough.</w:t>
            </w:r>
          </w:p>
          <w:p w14:paraId="33579BE4"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Retain a professional qualification and membership and participate in learning that is required to perform the role effectively and in line with statutory requirements.</w:t>
            </w:r>
          </w:p>
          <w:p w14:paraId="43043B2A"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Use technical and professional knowledge to help ensure council statutory obligations are adhered to through investigations, </w:t>
            </w:r>
            <w:proofErr w:type="gramStart"/>
            <w:r w:rsidRPr="00347110">
              <w:rPr>
                <w:rFonts w:ascii="Arial" w:eastAsia="Times New Roman" w:hAnsi="Arial" w:cs="Arial"/>
                <w:sz w:val="24"/>
                <w:szCs w:val="20"/>
              </w:rPr>
              <w:t>inspections</w:t>
            </w:r>
            <w:proofErr w:type="gramEnd"/>
            <w:r w:rsidRPr="00347110">
              <w:rPr>
                <w:rFonts w:ascii="Arial" w:eastAsia="Times New Roman" w:hAnsi="Arial" w:cs="Arial"/>
                <w:sz w:val="24"/>
                <w:szCs w:val="20"/>
              </w:rPr>
              <w:t xml:space="preserve"> and enforcements in accordance with relevant legislation, codes of practice and other regulatory instruments.</w:t>
            </w:r>
          </w:p>
          <w:p w14:paraId="145EA316"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support the Planning Policy Manager in securing a highly engaged and high performing staff team ensuring that all staff are encouraged to realise their potential through their on-going learning and development </w:t>
            </w:r>
          </w:p>
          <w:p w14:paraId="0DA33AE4"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support the Planning Policy Manager in securing a positive working environment where staff are treated with dignity and respect and where equality of opportunities is promoted. </w:t>
            </w:r>
          </w:p>
          <w:p w14:paraId="4A1703A3"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promote a culture of excellent customer service where the needs of customers are understood and responded to.  </w:t>
            </w:r>
          </w:p>
          <w:p w14:paraId="6FF350A4"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Financial and Performance Management</w:t>
            </w:r>
          </w:p>
          <w:p w14:paraId="646987E8"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ensure that value for money is achieved, including looking at opportunities to increase income, reduce costs or explore alternative ways of delivering services. </w:t>
            </w:r>
          </w:p>
          <w:p w14:paraId="3F8FB183"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assess the risks associated with the service and ensure that robust measures are in place to manage these risks effectively, including the risk of fraud. </w:t>
            </w:r>
          </w:p>
          <w:p w14:paraId="0699CD74"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Continuous Professional Development</w:t>
            </w:r>
          </w:p>
          <w:p w14:paraId="556B8CF8" w14:textId="77777777" w:rsidR="001D309B" w:rsidRPr="00347110" w:rsidRDefault="001D309B" w:rsidP="001D309B">
            <w:pPr>
              <w:spacing w:after="240" w:line="240" w:lineRule="auto"/>
              <w:rPr>
                <w:rFonts w:ascii="Arial" w:eastAsia="Times New Roman" w:hAnsi="Arial" w:cs="Arial"/>
                <w:sz w:val="24"/>
                <w:szCs w:val="20"/>
              </w:rPr>
            </w:pPr>
            <w:r w:rsidRPr="00347110">
              <w:rPr>
                <w:rFonts w:ascii="Arial" w:eastAsia="Times New Roman" w:hAnsi="Arial" w:cs="Arial"/>
                <w:sz w:val="24"/>
                <w:szCs w:val="20"/>
              </w:rPr>
              <w:t xml:space="preserve">To keep abreast of economic, legislative, political, </w:t>
            </w:r>
            <w:proofErr w:type="gramStart"/>
            <w:r w:rsidRPr="00347110">
              <w:rPr>
                <w:rFonts w:ascii="Arial" w:eastAsia="Times New Roman" w:hAnsi="Arial" w:cs="Arial"/>
                <w:sz w:val="24"/>
                <w:szCs w:val="20"/>
              </w:rPr>
              <w:t>social</w:t>
            </w:r>
            <w:proofErr w:type="gramEnd"/>
            <w:r w:rsidRPr="00347110">
              <w:rPr>
                <w:rFonts w:ascii="Arial" w:eastAsia="Times New Roman" w:hAnsi="Arial" w:cs="Arial"/>
                <w:sz w:val="24"/>
                <w:szCs w:val="20"/>
              </w:rPr>
              <w:t xml:space="preserve"> and technical developments impacting on the service and on local government, keeping up to date with the latest thinking /direction within the service areas.</w:t>
            </w:r>
          </w:p>
          <w:p w14:paraId="1A0BD7EB"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sz w:val="24"/>
                <w:szCs w:val="20"/>
              </w:rPr>
              <w:t xml:space="preserve">To maintain professional development and attend corporate training as required. </w:t>
            </w:r>
          </w:p>
        </w:tc>
      </w:tr>
    </w:tbl>
    <w:p w14:paraId="345D903A" w14:textId="77777777" w:rsidR="001D309B" w:rsidRPr="00347110" w:rsidRDefault="001D309B" w:rsidP="001D309B">
      <w:pPr>
        <w:spacing w:after="240" w:line="240" w:lineRule="auto"/>
        <w:rPr>
          <w:rFonts w:ascii="Arial" w:eastAsia="Times New Roman" w:hAnsi="Arial" w:cs="Arial"/>
          <w:sz w:val="24"/>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1D309B" w:rsidRPr="00347110" w14:paraId="43454556" w14:textId="77777777" w:rsidTr="00BD030F">
        <w:tc>
          <w:tcPr>
            <w:tcW w:w="9889" w:type="dxa"/>
            <w:tcBorders>
              <w:top w:val="single" w:sz="6" w:space="0" w:color="auto"/>
              <w:left w:val="single" w:sz="6" w:space="0" w:color="auto"/>
              <w:bottom w:val="single" w:sz="6" w:space="0" w:color="auto"/>
              <w:right w:val="single" w:sz="6" w:space="0" w:color="auto"/>
            </w:tcBorders>
            <w:shd w:val="pct10" w:color="auto" w:fill="auto"/>
            <w:hideMark/>
          </w:tcPr>
          <w:p w14:paraId="0472CD93" w14:textId="77777777" w:rsidR="001D309B" w:rsidRPr="00347110" w:rsidRDefault="001D309B" w:rsidP="001D309B">
            <w:pPr>
              <w:keepNext/>
              <w:numPr>
                <w:ilvl w:val="0"/>
                <w:numId w:val="1"/>
              </w:numPr>
              <w:spacing w:before="60" w:after="240" w:line="240" w:lineRule="auto"/>
              <w:outlineLvl w:val="5"/>
              <w:rPr>
                <w:rFonts w:ascii="Arial" w:eastAsia="Times New Roman" w:hAnsi="Arial" w:cs="Arial"/>
                <w:b/>
                <w:sz w:val="24"/>
                <w:szCs w:val="20"/>
              </w:rPr>
            </w:pPr>
            <w:r w:rsidRPr="00347110">
              <w:rPr>
                <w:rFonts w:ascii="Arial" w:eastAsia="Times New Roman" w:hAnsi="Arial" w:cs="Arial"/>
                <w:sz w:val="24"/>
                <w:szCs w:val="20"/>
              </w:rPr>
              <w:br w:type="page"/>
            </w:r>
            <w:r w:rsidRPr="00347110">
              <w:rPr>
                <w:rFonts w:ascii="Arial" w:eastAsia="Times New Roman" w:hAnsi="Arial" w:cs="Arial"/>
                <w:b/>
                <w:sz w:val="24"/>
                <w:szCs w:val="20"/>
              </w:rPr>
              <w:t xml:space="preserve">The key </w:t>
            </w:r>
            <w:proofErr w:type="gramStart"/>
            <w:r w:rsidRPr="00347110">
              <w:rPr>
                <w:rFonts w:ascii="Arial" w:eastAsia="Times New Roman" w:hAnsi="Arial" w:cs="Arial"/>
                <w:b/>
                <w:sz w:val="24"/>
                <w:szCs w:val="20"/>
              </w:rPr>
              <w:t>decision making</w:t>
            </w:r>
            <w:proofErr w:type="gramEnd"/>
            <w:r w:rsidRPr="00347110">
              <w:rPr>
                <w:rFonts w:ascii="Arial" w:eastAsia="Times New Roman" w:hAnsi="Arial" w:cs="Arial"/>
                <w:b/>
                <w:sz w:val="24"/>
                <w:szCs w:val="20"/>
              </w:rPr>
              <w:t xml:space="preserve"> areas in the role</w:t>
            </w:r>
          </w:p>
        </w:tc>
      </w:tr>
      <w:tr w:rsidR="001D309B" w:rsidRPr="00347110" w14:paraId="0ACE70DA" w14:textId="77777777" w:rsidTr="00BD030F">
        <w:tc>
          <w:tcPr>
            <w:tcW w:w="9889" w:type="dxa"/>
            <w:tcBorders>
              <w:top w:val="single" w:sz="6" w:space="0" w:color="auto"/>
              <w:left w:val="single" w:sz="6" w:space="0" w:color="auto"/>
              <w:bottom w:val="single" w:sz="6" w:space="0" w:color="auto"/>
              <w:right w:val="single" w:sz="6" w:space="0" w:color="auto"/>
            </w:tcBorders>
            <w:hideMark/>
          </w:tcPr>
          <w:p w14:paraId="5381D247"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The need to exercise judgment or decision making specifically in relation to legislation and its interpretation and application on a case-by-case basis.</w:t>
            </w:r>
          </w:p>
          <w:p w14:paraId="366CC60F"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Giving correct advice on CIL and S106 processes, fees and requirements of the local planning authority which shapes the customer experience</w:t>
            </w:r>
          </w:p>
          <w:p w14:paraId="05F7063E"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 xml:space="preserve">To process CIL and S106 in compliance with statutory and local guidance </w:t>
            </w:r>
          </w:p>
          <w:p w14:paraId="70B7355D"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Providing customer advice about CIL and S106</w:t>
            </w:r>
          </w:p>
          <w:p w14:paraId="3F871D82"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Business focused - making quick effective decisions that balance the customers’ requirements with the requirements of the service and organisation</w:t>
            </w:r>
          </w:p>
          <w:p w14:paraId="3D83CD48"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Managing &amp; prioritising the workload of the Developer Contributions Assistant to ensure that deadlines and goals are met</w:t>
            </w:r>
          </w:p>
          <w:p w14:paraId="046720D2"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Responding to FOI requests</w:t>
            </w:r>
          </w:p>
          <w:p w14:paraId="0362CDB8"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Responding to CRM and telephone enquires</w:t>
            </w:r>
          </w:p>
          <w:p w14:paraId="007AAC84"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Managing customer comments on CIL/S106 to ensure that sensitive material is redacted.</w:t>
            </w:r>
          </w:p>
          <w:p w14:paraId="7D38FEEB"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Maintaining strict confidentiality at all times and adhering to current GDPR legislation and service guidelines on the use of data</w:t>
            </w:r>
          </w:p>
          <w:p w14:paraId="0E987BB4"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 xml:space="preserve">Problem solving - At the extreme margins this will require unique decision taking – determined on a case-by-case basis. This area of problem solving typically requires the post holder to make reference and have an understanding of the CIL Regulations and legal case history (in conjunction with advice as necessary from the Council’s Legal Team).  </w:t>
            </w:r>
          </w:p>
        </w:tc>
      </w:tr>
      <w:tr w:rsidR="001D309B" w:rsidRPr="00347110" w14:paraId="29536591" w14:textId="77777777" w:rsidTr="00BD030F">
        <w:trPr>
          <w:trHeight w:val="709"/>
        </w:trPr>
        <w:tc>
          <w:tcPr>
            <w:tcW w:w="9889" w:type="dxa"/>
            <w:tcBorders>
              <w:top w:val="single" w:sz="6" w:space="0" w:color="auto"/>
              <w:left w:val="single" w:sz="6" w:space="0" w:color="auto"/>
              <w:bottom w:val="single" w:sz="6" w:space="0" w:color="auto"/>
              <w:right w:val="single" w:sz="6" w:space="0" w:color="auto"/>
            </w:tcBorders>
            <w:shd w:val="clear" w:color="auto" w:fill="E7E6E6"/>
            <w:hideMark/>
          </w:tcPr>
          <w:p w14:paraId="2CCC011C" w14:textId="77777777" w:rsidR="001D309B" w:rsidRPr="00347110" w:rsidRDefault="001D309B" w:rsidP="001D309B">
            <w:pPr>
              <w:spacing w:before="80" w:after="240" w:line="240" w:lineRule="auto"/>
              <w:rPr>
                <w:rFonts w:ascii="Arial" w:eastAsia="Times New Roman" w:hAnsi="Arial" w:cs="Arial"/>
                <w:b/>
                <w:sz w:val="24"/>
                <w:szCs w:val="24"/>
              </w:rPr>
            </w:pPr>
            <w:r w:rsidRPr="00347110">
              <w:rPr>
                <w:rFonts w:ascii="Arial" w:eastAsia="Times New Roman" w:hAnsi="Arial" w:cs="Arial"/>
                <w:b/>
                <w:sz w:val="24"/>
                <w:szCs w:val="24"/>
              </w:rPr>
              <w:t>Customers and contacts</w:t>
            </w:r>
          </w:p>
        </w:tc>
      </w:tr>
      <w:tr w:rsidR="001D309B" w:rsidRPr="00347110" w14:paraId="689B3767" w14:textId="77777777" w:rsidTr="00BD030F">
        <w:tc>
          <w:tcPr>
            <w:tcW w:w="9889" w:type="dxa"/>
            <w:tcBorders>
              <w:top w:val="single" w:sz="6" w:space="0" w:color="auto"/>
              <w:left w:val="single" w:sz="6" w:space="0" w:color="auto"/>
              <w:bottom w:val="single" w:sz="6" w:space="0" w:color="auto"/>
              <w:right w:val="single" w:sz="6" w:space="0" w:color="auto"/>
            </w:tcBorders>
            <w:hideMark/>
          </w:tcPr>
          <w:p w14:paraId="7F6C2FB5"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Liaising with other Council services relating to the monitoring and payment collection/ recovery functions – principally, Finance, Legal and Revenue Teams.  Applicants, appellants, statutory consultees, solicitors, builders, the planning inspectorate, government agencies, and staff within the Council.</w:t>
            </w:r>
          </w:p>
          <w:p w14:paraId="746F3042"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Contact with clients/customers - specifically representing the Borough Council and Place Development Service at internal and external meetings, and when necessary, at public examinations, planning appeals and other quasi-judicial fora.</w:t>
            </w:r>
          </w:p>
        </w:tc>
      </w:tr>
    </w:tbl>
    <w:p w14:paraId="25A96C1F" w14:textId="77777777" w:rsidR="001D309B" w:rsidRPr="00347110" w:rsidRDefault="001D309B" w:rsidP="001D309B">
      <w:pPr>
        <w:spacing w:after="240" w:line="240" w:lineRule="auto"/>
        <w:rPr>
          <w:rFonts w:ascii="Arial" w:eastAsia="Times New Roman" w:hAnsi="Arial" w:cs="Arial"/>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4"/>
        <w:gridCol w:w="4944"/>
      </w:tblGrid>
      <w:tr w:rsidR="001D309B" w:rsidRPr="00347110" w14:paraId="40B1EC87" w14:textId="77777777" w:rsidTr="00BD030F">
        <w:trPr>
          <w:cantSplit/>
        </w:trPr>
        <w:tc>
          <w:tcPr>
            <w:tcW w:w="9888" w:type="dxa"/>
            <w:gridSpan w:val="2"/>
            <w:tcBorders>
              <w:top w:val="single" w:sz="6" w:space="0" w:color="auto"/>
              <w:left w:val="single" w:sz="6" w:space="0" w:color="auto"/>
              <w:bottom w:val="single" w:sz="6" w:space="0" w:color="auto"/>
              <w:right w:val="single" w:sz="6" w:space="0" w:color="auto"/>
            </w:tcBorders>
            <w:shd w:val="pct10" w:color="auto" w:fill="auto"/>
            <w:hideMark/>
          </w:tcPr>
          <w:p w14:paraId="6FA5A4D8" w14:textId="77777777" w:rsidR="001D309B" w:rsidRPr="00347110" w:rsidRDefault="001D309B" w:rsidP="001D309B">
            <w:pPr>
              <w:spacing w:before="60" w:after="240" w:line="240" w:lineRule="auto"/>
              <w:rPr>
                <w:rFonts w:ascii="Arial" w:eastAsia="Times New Roman" w:hAnsi="Arial" w:cs="Arial"/>
                <w:b/>
                <w:sz w:val="24"/>
                <w:szCs w:val="20"/>
              </w:rPr>
            </w:pPr>
            <w:r w:rsidRPr="00347110">
              <w:rPr>
                <w:rFonts w:ascii="Arial" w:eastAsia="Times New Roman" w:hAnsi="Arial" w:cs="Arial"/>
                <w:b/>
                <w:sz w:val="24"/>
                <w:szCs w:val="20"/>
              </w:rPr>
              <w:t>Dimensions of the role</w:t>
            </w:r>
          </w:p>
        </w:tc>
      </w:tr>
      <w:tr w:rsidR="001D309B" w:rsidRPr="00347110" w14:paraId="12D6123A" w14:textId="77777777" w:rsidTr="00BD030F">
        <w:trPr>
          <w:cantSplit/>
        </w:trPr>
        <w:tc>
          <w:tcPr>
            <w:tcW w:w="4944" w:type="dxa"/>
            <w:tcBorders>
              <w:top w:val="single" w:sz="6" w:space="0" w:color="auto"/>
              <w:left w:val="single" w:sz="6" w:space="0" w:color="auto"/>
              <w:bottom w:val="single" w:sz="6" w:space="0" w:color="auto"/>
              <w:right w:val="single" w:sz="6" w:space="0" w:color="auto"/>
            </w:tcBorders>
            <w:shd w:val="pct10" w:color="auto" w:fill="auto"/>
            <w:hideMark/>
          </w:tcPr>
          <w:p w14:paraId="04CBCCD7"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 xml:space="preserve">Financial </w:t>
            </w:r>
          </w:p>
        </w:tc>
        <w:tc>
          <w:tcPr>
            <w:tcW w:w="4944" w:type="dxa"/>
            <w:tcBorders>
              <w:top w:val="single" w:sz="6" w:space="0" w:color="auto"/>
              <w:left w:val="single" w:sz="6" w:space="0" w:color="auto"/>
              <w:bottom w:val="single" w:sz="6" w:space="0" w:color="auto"/>
              <w:right w:val="single" w:sz="6" w:space="0" w:color="auto"/>
            </w:tcBorders>
            <w:shd w:val="pct10" w:color="auto" w:fill="auto"/>
            <w:hideMark/>
          </w:tcPr>
          <w:p w14:paraId="197E06C2" w14:textId="77777777" w:rsidR="001D309B" w:rsidRPr="00347110" w:rsidRDefault="001D309B" w:rsidP="001D309B">
            <w:pPr>
              <w:spacing w:after="240" w:line="240" w:lineRule="auto"/>
              <w:rPr>
                <w:rFonts w:ascii="Arial" w:eastAsia="Times New Roman" w:hAnsi="Arial" w:cs="Arial"/>
                <w:b/>
                <w:sz w:val="24"/>
                <w:szCs w:val="20"/>
              </w:rPr>
            </w:pPr>
            <w:r w:rsidRPr="00347110">
              <w:rPr>
                <w:rFonts w:ascii="Arial" w:eastAsia="Times New Roman" w:hAnsi="Arial" w:cs="Arial"/>
                <w:b/>
                <w:sz w:val="24"/>
                <w:szCs w:val="20"/>
              </w:rPr>
              <w:t xml:space="preserve">Non-financial </w:t>
            </w:r>
          </w:p>
        </w:tc>
      </w:tr>
      <w:tr w:rsidR="001D309B" w:rsidRPr="00347110" w14:paraId="26351D2A" w14:textId="77777777" w:rsidTr="00BD030F">
        <w:trPr>
          <w:cantSplit/>
        </w:trPr>
        <w:tc>
          <w:tcPr>
            <w:tcW w:w="4944" w:type="dxa"/>
            <w:tcBorders>
              <w:top w:val="single" w:sz="6" w:space="0" w:color="auto"/>
              <w:left w:val="single" w:sz="6" w:space="0" w:color="auto"/>
              <w:bottom w:val="single" w:sz="6" w:space="0" w:color="auto"/>
              <w:right w:val="single" w:sz="6" w:space="0" w:color="auto"/>
            </w:tcBorders>
          </w:tcPr>
          <w:p w14:paraId="3985F511"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Setting or monitoring targets or budgets and their value</w:t>
            </w:r>
          </w:p>
          <w:p w14:paraId="63175747" w14:textId="3053D261"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 xml:space="preserve">Accounting for and handling income and expenditure of approx. £2-3m per annum sums of money </w:t>
            </w:r>
          </w:p>
          <w:p w14:paraId="117C3149"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 xml:space="preserve">Ensuring that the procedures, regulations and legal agreements are followed so that the Borough </w:t>
            </w:r>
            <w:proofErr w:type="gramStart"/>
            <w:r w:rsidRPr="00347110">
              <w:rPr>
                <w:rFonts w:ascii="Arial" w:eastAsia="Times New Roman" w:hAnsi="Arial" w:cs="Arial"/>
                <w:sz w:val="24"/>
                <w:szCs w:val="24"/>
              </w:rPr>
              <w:t>Council  secures</w:t>
            </w:r>
            <w:proofErr w:type="gramEnd"/>
            <w:r w:rsidRPr="00347110">
              <w:rPr>
                <w:rFonts w:ascii="Arial" w:eastAsia="Times New Roman" w:hAnsi="Arial" w:cs="Arial"/>
                <w:sz w:val="24"/>
                <w:szCs w:val="24"/>
              </w:rPr>
              <w:t xml:space="preserve"> monies due via CIL and the Section 106 process in a timely manner.</w:t>
            </w:r>
          </w:p>
          <w:p w14:paraId="647B85F9" w14:textId="77777777" w:rsidR="001D309B" w:rsidRPr="00347110" w:rsidRDefault="001D309B" w:rsidP="001D309B">
            <w:pPr>
              <w:spacing w:before="80" w:after="240" w:line="240" w:lineRule="auto"/>
              <w:rPr>
                <w:rFonts w:ascii="Arial" w:eastAsia="Times New Roman" w:hAnsi="Arial" w:cs="Arial"/>
                <w:sz w:val="24"/>
                <w:szCs w:val="24"/>
              </w:rPr>
            </w:pPr>
          </w:p>
        </w:tc>
        <w:tc>
          <w:tcPr>
            <w:tcW w:w="4944" w:type="dxa"/>
            <w:tcBorders>
              <w:top w:val="single" w:sz="6" w:space="0" w:color="auto"/>
              <w:left w:val="single" w:sz="6" w:space="0" w:color="auto"/>
              <w:bottom w:val="single" w:sz="6" w:space="0" w:color="auto"/>
              <w:right w:val="single" w:sz="6" w:space="0" w:color="auto"/>
            </w:tcBorders>
            <w:hideMark/>
          </w:tcPr>
          <w:p w14:paraId="71CF9418"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 xml:space="preserve">Managing a member of staff and checking and evaluating work of others </w:t>
            </w:r>
          </w:p>
          <w:p w14:paraId="43715979"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Emotional stress from the circumstances or behaviour or people</w:t>
            </w:r>
          </w:p>
          <w:p w14:paraId="6E82616D"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The impact of your decision making on customers</w:t>
            </w:r>
          </w:p>
          <w:p w14:paraId="1AE09713"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Implementing and enforcing regulations</w:t>
            </w:r>
          </w:p>
          <w:p w14:paraId="35106CC6"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Health and safety of customers</w:t>
            </w:r>
          </w:p>
          <w:p w14:paraId="5229BC99" w14:textId="77777777" w:rsidR="001D309B" w:rsidRPr="00347110" w:rsidRDefault="001D309B" w:rsidP="001D309B">
            <w:pPr>
              <w:spacing w:before="80" w:after="240" w:line="240" w:lineRule="auto"/>
              <w:rPr>
                <w:rFonts w:ascii="Arial" w:eastAsia="Times New Roman" w:hAnsi="Arial" w:cs="Arial"/>
                <w:sz w:val="24"/>
                <w:szCs w:val="24"/>
              </w:rPr>
            </w:pPr>
            <w:r w:rsidRPr="00347110">
              <w:rPr>
                <w:rFonts w:ascii="Arial" w:eastAsia="Times New Roman" w:hAnsi="Arial" w:cs="Arial"/>
                <w:sz w:val="24"/>
                <w:szCs w:val="24"/>
              </w:rPr>
              <w:t>Ensuring that the procedures, regulations and legal agreements are followed so that the Borough Council secures key infrastructure from development via the Section 106 process in a timely manner (</w:t>
            </w:r>
            <w:proofErr w:type="gramStart"/>
            <w:r w:rsidRPr="00347110">
              <w:rPr>
                <w:rFonts w:ascii="Arial" w:eastAsia="Times New Roman" w:hAnsi="Arial" w:cs="Arial"/>
                <w:sz w:val="24"/>
                <w:szCs w:val="24"/>
              </w:rPr>
              <w:t>e.g.</w:t>
            </w:r>
            <w:proofErr w:type="gramEnd"/>
            <w:r w:rsidRPr="00347110">
              <w:rPr>
                <w:rFonts w:ascii="Arial" w:eastAsia="Times New Roman" w:hAnsi="Arial" w:cs="Arial"/>
                <w:sz w:val="24"/>
                <w:szCs w:val="24"/>
              </w:rPr>
              <w:t xml:space="preserve"> affordable housing).</w:t>
            </w:r>
          </w:p>
        </w:tc>
      </w:tr>
    </w:tbl>
    <w:p w14:paraId="5EAC9718" w14:textId="77777777" w:rsidR="001D309B" w:rsidRPr="00347110" w:rsidRDefault="001D309B" w:rsidP="001D309B">
      <w:pPr>
        <w:spacing w:after="240" w:line="240" w:lineRule="auto"/>
        <w:rPr>
          <w:rFonts w:ascii="Arial" w:eastAsia="Times New Roman" w:hAnsi="Arial" w:cs="Arial"/>
          <w:b/>
          <w:sz w:val="32"/>
          <w:szCs w:val="20"/>
        </w:rPr>
      </w:pPr>
    </w:p>
    <w:p w14:paraId="1E2D4E76" w14:textId="77777777" w:rsidR="001D309B" w:rsidRPr="00347110" w:rsidRDefault="001D309B" w:rsidP="001D309B">
      <w:pPr>
        <w:keepNext/>
        <w:widowControl w:val="0"/>
        <w:spacing w:after="0" w:line="240" w:lineRule="auto"/>
        <w:outlineLvl w:val="0"/>
        <w:rPr>
          <w:rFonts w:ascii="Arial" w:eastAsia="Times New Roman" w:hAnsi="Arial" w:cs="Arial"/>
          <w:b/>
          <w:bCs/>
          <w:sz w:val="36"/>
          <w:szCs w:val="36"/>
        </w:rPr>
      </w:pPr>
      <w:bookmarkStart w:id="0" w:name="_Toc131994477"/>
      <w:bookmarkStart w:id="1" w:name="_Toc102418645"/>
      <w:r w:rsidRPr="00347110">
        <w:rPr>
          <w:rFonts w:ascii="Arial" w:eastAsia="Times New Roman" w:hAnsi="Arial" w:cs="Arial"/>
          <w:b/>
          <w:bCs/>
          <w:sz w:val="36"/>
          <w:szCs w:val="36"/>
        </w:rPr>
        <w:t>Person Specification</w:t>
      </w:r>
      <w:bookmarkEnd w:id="0"/>
      <w:bookmarkEnd w:id="1"/>
    </w:p>
    <w:p w14:paraId="4B27B712" w14:textId="77777777" w:rsidR="001D309B" w:rsidRPr="00347110" w:rsidRDefault="001D309B" w:rsidP="001D309B">
      <w:pPr>
        <w:tabs>
          <w:tab w:val="left" w:pos="720"/>
          <w:tab w:val="center" w:pos="4153"/>
          <w:tab w:val="right" w:pos="8306"/>
        </w:tabs>
        <w:spacing w:after="0" w:line="240" w:lineRule="auto"/>
        <w:rPr>
          <w:rFonts w:ascii="Arial" w:eastAsia="Times New Roman" w:hAnsi="Arial" w:cs="Arial"/>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7"/>
        <w:gridCol w:w="1417"/>
        <w:gridCol w:w="1133"/>
        <w:gridCol w:w="1133"/>
      </w:tblGrid>
      <w:tr w:rsidR="001D309B" w:rsidRPr="00347110" w14:paraId="01D2C64B"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4DA6FBD7" w14:textId="77777777"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Arial"/>
                <w:b/>
              </w:rPr>
              <w:t>Qualifications and Training</w:t>
            </w:r>
          </w:p>
        </w:tc>
        <w:tc>
          <w:tcPr>
            <w:tcW w:w="1417" w:type="dxa"/>
            <w:tcBorders>
              <w:top w:val="single" w:sz="4" w:space="0" w:color="auto"/>
              <w:left w:val="single" w:sz="4" w:space="0" w:color="auto"/>
              <w:bottom w:val="single" w:sz="4" w:space="0" w:color="auto"/>
              <w:right w:val="single" w:sz="4" w:space="0" w:color="auto"/>
            </w:tcBorders>
            <w:hideMark/>
          </w:tcPr>
          <w:p w14:paraId="1A1839D4" w14:textId="77777777" w:rsidR="001D309B" w:rsidRPr="00347110" w:rsidRDefault="001D309B" w:rsidP="001D309B">
            <w:pPr>
              <w:spacing w:after="0" w:line="240" w:lineRule="auto"/>
              <w:rPr>
                <w:rFonts w:ascii="Arial" w:eastAsia="Times New Roman" w:hAnsi="Arial" w:cs="Arial"/>
                <w:sz w:val="16"/>
                <w:szCs w:val="16"/>
              </w:rPr>
            </w:pPr>
            <w:r w:rsidRPr="00347110">
              <w:rPr>
                <w:rFonts w:ascii="Arial" w:eastAsia="Times New Roman" w:hAnsi="Arial" w:cs="Arial"/>
                <w:sz w:val="16"/>
                <w:szCs w:val="16"/>
              </w:rPr>
              <w:t>Essential (E) or Desirable (D)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E6F41E0" w14:textId="77777777" w:rsidR="001D309B" w:rsidRPr="00347110" w:rsidRDefault="001D309B" w:rsidP="001D309B">
            <w:pPr>
              <w:spacing w:after="0" w:line="240" w:lineRule="auto"/>
              <w:jc w:val="center"/>
              <w:rPr>
                <w:rFonts w:ascii="Arial" w:eastAsia="Times New Roman" w:hAnsi="Arial" w:cs="Arial"/>
                <w:sz w:val="16"/>
                <w:szCs w:val="16"/>
              </w:rPr>
            </w:pPr>
            <w:r w:rsidRPr="00347110">
              <w:rPr>
                <w:rFonts w:ascii="Arial" w:eastAsia="Times New Roman" w:hAnsi="Arial" w:cs="Arial"/>
                <w:sz w:val="16"/>
                <w:szCs w:val="16"/>
              </w:rPr>
              <w:t>Application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3EE944" w14:textId="77777777" w:rsidR="001D309B" w:rsidRPr="00347110" w:rsidRDefault="001D309B" w:rsidP="001D309B">
            <w:pPr>
              <w:spacing w:after="0" w:line="240" w:lineRule="auto"/>
              <w:jc w:val="center"/>
              <w:rPr>
                <w:rFonts w:ascii="Arial" w:eastAsia="Times New Roman" w:hAnsi="Arial" w:cs="Arial"/>
                <w:sz w:val="16"/>
                <w:szCs w:val="16"/>
              </w:rPr>
            </w:pPr>
            <w:r w:rsidRPr="00347110">
              <w:rPr>
                <w:rFonts w:ascii="Arial" w:eastAsia="Times New Roman" w:hAnsi="Arial" w:cs="Arial"/>
                <w:sz w:val="16"/>
                <w:szCs w:val="16"/>
              </w:rPr>
              <w:t>Interview/</w:t>
            </w:r>
          </w:p>
          <w:p w14:paraId="7187CD10" w14:textId="77777777" w:rsidR="001D309B" w:rsidRPr="00347110" w:rsidRDefault="001D309B" w:rsidP="001D309B">
            <w:pPr>
              <w:spacing w:after="0" w:line="240" w:lineRule="auto"/>
              <w:jc w:val="center"/>
              <w:rPr>
                <w:rFonts w:ascii="Arial" w:eastAsia="Times New Roman" w:hAnsi="Arial" w:cs="Arial"/>
                <w:sz w:val="16"/>
                <w:szCs w:val="16"/>
              </w:rPr>
            </w:pPr>
            <w:r w:rsidRPr="00347110">
              <w:rPr>
                <w:rFonts w:ascii="Arial" w:eastAsia="Times New Roman" w:hAnsi="Arial" w:cs="Arial"/>
                <w:sz w:val="16"/>
                <w:szCs w:val="16"/>
              </w:rPr>
              <w:t>Assessment</w:t>
            </w:r>
          </w:p>
        </w:tc>
      </w:tr>
      <w:tr w:rsidR="001D309B" w:rsidRPr="00347110" w14:paraId="7352F062"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0E0DD8E1" w14:textId="77777777"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Arial"/>
              </w:rPr>
              <w:t>What professional qualifications you require – Hold an appropriate degree, or a professional qualification equivalent to degree status.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5FAF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B9D4A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A/Cert</w:t>
            </w:r>
          </w:p>
        </w:tc>
        <w:tc>
          <w:tcPr>
            <w:tcW w:w="1133" w:type="dxa"/>
            <w:tcBorders>
              <w:top w:val="single" w:sz="4" w:space="0" w:color="auto"/>
              <w:left w:val="single" w:sz="4" w:space="0" w:color="auto"/>
              <w:bottom w:val="single" w:sz="4" w:space="0" w:color="auto"/>
              <w:right w:val="single" w:sz="4" w:space="0" w:color="auto"/>
            </w:tcBorders>
            <w:vAlign w:val="center"/>
          </w:tcPr>
          <w:p w14:paraId="332025B2" w14:textId="77777777" w:rsidR="001D309B" w:rsidRPr="00347110" w:rsidRDefault="001D309B" w:rsidP="001D309B">
            <w:pPr>
              <w:spacing w:after="0" w:line="240" w:lineRule="auto"/>
              <w:jc w:val="center"/>
              <w:rPr>
                <w:rFonts w:ascii="Arial" w:eastAsia="Times New Roman" w:hAnsi="Arial" w:cs="Arial"/>
              </w:rPr>
            </w:pPr>
          </w:p>
        </w:tc>
      </w:tr>
      <w:tr w:rsidR="001D309B" w:rsidRPr="00347110" w14:paraId="2EF54F86"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4FDCCDD2" w14:textId="77777777"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Arial"/>
              </w:rPr>
              <w:t xml:space="preserve">A full member or eligible for full membership of the Royal Town Planning Institute, Royal Institute of Charted Surveyors or </w:t>
            </w:r>
            <w:proofErr w:type="gramStart"/>
            <w:r w:rsidRPr="00347110">
              <w:rPr>
                <w:rFonts w:ascii="Arial" w:eastAsia="Times New Roman" w:hAnsi="Arial" w:cs="Arial"/>
              </w:rPr>
              <w:t>other</w:t>
            </w:r>
            <w:proofErr w:type="gramEnd"/>
            <w:r w:rsidRPr="00347110">
              <w:rPr>
                <w:rFonts w:ascii="Arial" w:eastAsia="Times New Roman" w:hAnsi="Arial" w:cs="Arial"/>
              </w:rPr>
              <w:t xml:space="preserve"> relevant professional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0D29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A2CF5B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A/Cert</w:t>
            </w:r>
          </w:p>
        </w:tc>
        <w:tc>
          <w:tcPr>
            <w:tcW w:w="1133" w:type="dxa"/>
            <w:tcBorders>
              <w:top w:val="single" w:sz="4" w:space="0" w:color="auto"/>
              <w:left w:val="single" w:sz="4" w:space="0" w:color="auto"/>
              <w:bottom w:val="single" w:sz="4" w:space="0" w:color="auto"/>
              <w:right w:val="single" w:sz="4" w:space="0" w:color="auto"/>
            </w:tcBorders>
            <w:vAlign w:val="center"/>
          </w:tcPr>
          <w:p w14:paraId="69DBC3D9" w14:textId="77777777" w:rsidR="001D309B" w:rsidRPr="00347110" w:rsidRDefault="001D309B" w:rsidP="001D309B">
            <w:pPr>
              <w:spacing w:after="0" w:line="240" w:lineRule="auto"/>
              <w:jc w:val="center"/>
              <w:rPr>
                <w:rFonts w:ascii="Arial" w:eastAsia="Times New Roman" w:hAnsi="Arial" w:cs="Arial"/>
              </w:rPr>
            </w:pPr>
          </w:p>
        </w:tc>
      </w:tr>
      <w:tr w:rsidR="001D309B" w:rsidRPr="00347110" w14:paraId="077B8582"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4EB3FB54" w14:textId="45714DF8"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Arial"/>
              </w:rPr>
              <w:t>Understanding of regulations and legislation relating to the CIL and Section 106 processes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BDB2FC"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D8855D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25239AD"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4776F3B0"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8BD6FAB" w14:textId="19170FE8" w:rsidR="001D309B" w:rsidRPr="00347110" w:rsidRDefault="00347110" w:rsidP="001D309B">
            <w:pPr>
              <w:spacing w:before="120" w:after="120" w:line="240" w:lineRule="auto"/>
              <w:rPr>
                <w:rFonts w:ascii="Arial" w:eastAsia="Times New Roman" w:hAnsi="Arial" w:cs="Arial"/>
              </w:rPr>
            </w:pPr>
            <w:r w:rsidRPr="00347110">
              <w:rPr>
                <w:rFonts w:ascii="Arial" w:eastAsia="Times New Roman" w:hAnsi="Arial" w:cs="Arial"/>
              </w:rPr>
              <w:t xml:space="preserve">Experience of using </w:t>
            </w:r>
            <w:proofErr w:type="spellStart"/>
            <w:r w:rsidRPr="00347110">
              <w:rPr>
                <w:rFonts w:ascii="Arial" w:eastAsia="Times New Roman" w:hAnsi="Arial" w:cs="Arial"/>
              </w:rPr>
              <w:t>Exacom</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671C9B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655309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364EB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7477B8D4"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396F70AB" w14:textId="77777777"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Arial"/>
                <w:b/>
              </w:rPr>
              <w:t>Knowledge and Experience</w:t>
            </w:r>
          </w:p>
        </w:tc>
        <w:tc>
          <w:tcPr>
            <w:tcW w:w="1417" w:type="dxa"/>
            <w:tcBorders>
              <w:top w:val="single" w:sz="4" w:space="0" w:color="auto"/>
              <w:left w:val="single" w:sz="4" w:space="0" w:color="auto"/>
              <w:bottom w:val="single" w:sz="4" w:space="0" w:color="auto"/>
              <w:right w:val="single" w:sz="4" w:space="0" w:color="auto"/>
            </w:tcBorders>
            <w:vAlign w:val="center"/>
          </w:tcPr>
          <w:p w14:paraId="03421FC6" w14:textId="77777777" w:rsidR="001D309B" w:rsidRPr="00347110" w:rsidRDefault="001D309B" w:rsidP="001D309B">
            <w:pPr>
              <w:spacing w:after="0" w:line="240" w:lineRule="auto"/>
              <w:jc w:val="center"/>
              <w:rPr>
                <w:rFonts w:ascii="Arial" w:eastAsia="Times New Roman"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1AC9A5A1" w14:textId="77777777" w:rsidR="001D309B" w:rsidRPr="00347110" w:rsidRDefault="001D309B" w:rsidP="001D309B">
            <w:pPr>
              <w:spacing w:after="0" w:line="240" w:lineRule="auto"/>
              <w:jc w:val="center"/>
              <w:rPr>
                <w:rFonts w:ascii="Arial" w:eastAsia="Times New Roman"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44E3DBE5" w14:textId="77777777" w:rsidR="001D309B" w:rsidRPr="00347110" w:rsidRDefault="001D309B" w:rsidP="001D309B">
            <w:pPr>
              <w:spacing w:after="0" w:line="240" w:lineRule="auto"/>
              <w:jc w:val="center"/>
              <w:rPr>
                <w:rFonts w:ascii="Arial" w:eastAsia="Times New Roman" w:hAnsi="Arial" w:cs="Arial"/>
              </w:rPr>
            </w:pPr>
          </w:p>
        </w:tc>
      </w:tr>
      <w:tr w:rsidR="001D309B" w:rsidRPr="00347110" w14:paraId="16758051"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FFA98A6"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Experience managing complex development and/ or infrastructure projects in a high-pressure environment.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BEE70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5B2DA41"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6BC51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31986B9E"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34C85F4B"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Experience supervising of administrative staff.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FC9F1C"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770A700"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7C37CD2"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6FE060B6"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3F655262" w14:textId="77777777" w:rsidR="001D309B" w:rsidRPr="00347110" w:rsidRDefault="001D309B" w:rsidP="001D309B">
            <w:pPr>
              <w:spacing w:before="80" w:after="120" w:line="240" w:lineRule="auto"/>
              <w:rPr>
                <w:rFonts w:ascii="Arial" w:eastAsia="Times New Roman" w:hAnsi="Arial" w:cs="Arial"/>
              </w:rPr>
            </w:pPr>
            <w:r w:rsidRPr="00347110">
              <w:rPr>
                <w:rFonts w:ascii="Arial" w:eastAsia="Times New Roman" w:hAnsi="Arial" w:cs="Arial"/>
                <w:lang w:eastAsia="en-GB"/>
              </w:rPr>
              <w:t xml:space="preserve">Experience developing good working relationships with a wide range of internal bodies, external </w:t>
            </w:r>
            <w:proofErr w:type="gramStart"/>
            <w:r w:rsidRPr="00347110">
              <w:rPr>
                <w:rFonts w:ascii="Arial" w:eastAsia="Times New Roman" w:hAnsi="Arial" w:cs="Arial"/>
                <w:lang w:eastAsia="en-GB"/>
              </w:rPr>
              <w:t>customers</w:t>
            </w:r>
            <w:proofErr w:type="gramEnd"/>
            <w:r w:rsidRPr="00347110">
              <w:rPr>
                <w:rFonts w:ascii="Arial" w:eastAsia="Times New Roman" w:hAnsi="Arial" w:cs="Arial"/>
                <w:lang w:eastAsia="en-GB"/>
              </w:rPr>
              <w:t xml:space="preserve"> and other stakeholders as part of developing effective service delivery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16461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A8C3EB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14FDD10"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5F625DE8"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0DEB2546"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Experience preparing and presenting technical reports and advice to a range of audiences.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01B6E3"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D1EEBF"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5C0C56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07F38E99"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5BB9646C"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Experience applying and developing appropriate IT solutions in a changing environment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E6696"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4C28326"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52E2FF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29A115DB"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5B231F7"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Customer services experience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394E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5E4BA1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2C3B91C"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54DAFD12"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3D02C42"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Experience of monitoring and reporting on data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3EA53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254DC2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C8EFF0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42370E2B"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702B7E97"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Experience of drafting letters and reports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A46C01"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1D033A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B5AB74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739E286F"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55275180"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Knowledge of, or willingness to learn, the practical application of legislation and standards relating to the Community Infrastructure Levy (CIL)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E7915"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2815D1"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1D997B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60342A3B"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15822C2E"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 knowledge of how to devise innovative solutions for service delivery.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E58BF2"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A369556"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B0BD69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6D3AB8D9"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4C450F4C"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 knowledge of how to assess the impact of legislative or administrative changes affecting the service and to proactively implement changes to comply with those requirements.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68A5BD"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9AAEFF2"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DC3D7CD"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3F92A3D8"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00D253D3"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 knowledge of working understanding of planning law.</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E663D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4915D63"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B8975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564EE87C"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77A47AFE"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 knowledge of the functions of a local authority and current trends and developments in local authorities and the wider public sector.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F6731"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D</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5F6CBF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7FCBF9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49AF8D52"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C39B4B7"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 knowledge of development viability.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697E3"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F8DBD4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A3102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0BFE3FBB"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6ECD64DE" w14:textId="77777777" w:rsidR="001D309B" w:rsidRPr="00347110" w:rsidRDefault="001D309B" w:rsidP="001D309B">
            <w:pPr>
              <w:spacing w:before="120" w:after="120" w:line="240" w:lineRule="auto"/>
              <w:rPr>
                <w:rFonts w:ascii="Arial" w:eastAsia="Times New Roman" w:hAnsi="Arial" w:cs="Arial"/>
                <w:b/>
              </w:rPr>
            </w:pPr>
            <w:r w:rsidRPr="00347110">
              <w:rPr>
                <w:rFonts w:ascii="Arial" w:eastAsia="Times New Roman" w:hAnsi="Arial" w:cs="Arial"/>
                <w:b/>
              </w:rPr>
              <w:t>Skills</w:t>
            </w:r>
          </w:p>
        </w:tc>
        <w:tc>
          <w:tcPr>
            <w:tcW w:w="1417" w:type="dxa"/>
            <w:tcBorders>
              <w:top w:val="single" w:sz="4" w:space="0" w:color="auto"/>
              <w:left w:val="single" w:sz="4" w:space="0" w:color="auto"/>
              <w:bottom w:val="single" w:sz="4" w:space="0" w:color="auto"/>
              <w:right w:val="single" w:sz="4" w:space="0" w:color="auto"/>
            </w:tcBorders>
            <w:vAlign w:val="center"/>
          </w:tcPr>
          <w:p w14:paraId="58A38FEF" w14:textId="77777777" w:rsidR="001D309B" w:rsidRPr="00347110" w:rsidRDefault="001D309B" w:rsidP="001D309B">
            <w:pPr>
              <w:spacing w:after="0" w:line="240" w:lineRule="auto"/>
              <w:jc w:val="center"/>
              <w:rPr>
                <w:rFonts w:ascii="Arial" w:eastAsia="Times New Roman"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15D5A443" w14:textId="77777777" w:rsidR="001D309B" w:rsidRPr="00347110" w:rsidRDefault="001D309B" w:rsidP="001D309B">
            <w:pPr>
              <w:spacing w:after="0" w:line="240" w:lineRule="auto"/>
              <w:jc w:val="center"/>
              <w:rPr>
                <w:rFonts w:ascii="Arial" w:eastAsia="Times New Roman"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400B490D" w14:textId="77777777" w:rsidR="001D309B" w:rsidRPr="00347110" w:rsidRDefault="001D309B" w:rsidP="001D309B">
            <w:pPr>
              <w:spacing w:after="0" w:line="240" w:lineRule="auto"/>
              <w:jc w:val="center"/>
              <w:rPr>
                <w:rFonts w:ascii="Arial" w:eastAsia="Times New Roman" w:hAnsi="Arial" w:cs="Arial"/>
              </w:rPr>
            </w:pPr>
          </w:p>
        </w:tc>
      </w:tr>
      <w:tr w:rsidR="001D309B" w:rsidRPr="00347110" w14:paraId="6C810395"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33DFB1C4" w14:textId="77777777"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Arial"/>
              </w:rPr>
              <w:t>Competent in the use of IT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374F6"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A9AC32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E3D9B71"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1E6DFFA4"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C735A8C"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Ability to support delivery of high-quality services efficiently and effectively with limited resources.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58A9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282CBF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ED7F8B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08320445"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7CF50B05" w14:textId="77777777" w:rsidR="001D309B" w:rsidRPr="00347110" w:rsidRDefault="001D309B" w:rsidP="001D309B">
            <w:pPr>
              <w:spacing w:before="80" w:after="120" w:line="240" w:lineRule="auto"/>
              <w:rPr>
                <w:rFonts w:ascii="Arial" w:eastAsia="Times New Roman" w:hAnsi="Arial" w:cs="Arial"/>
              </w:rPr>
            </w:pPr>
            <w:r w:rsidRPr="00347110">
              <w:rPr>
                <w:rFonts w:ascii="Arial" w:eastAsia="Times New Roman" w:hAnsi="Arial" w:cs="Arial"/>
                <w:lang w:eastAsia="en-GB"/>
              </w:rPr>
              <w:t>Ability to develop and operate appropriate qualitative and quantitative indicators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4B3D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264A7E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A8A56D5"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0F2030D7"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01DA8B36"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Ability to listen and respond sensitively to the needs of the community and to deliver the service around the needs of customers.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1B3650"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6FF6E8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040559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62261262"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60FE574F"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Ability to build effective and productive working relationships with colleagues and external partners.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685C2D"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6A4E21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E8291F4"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294E403D"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699C2426"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Ability to deploy IT systems effectively.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23AAE3"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5F7B3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706C20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3AF108DE"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3A0338C1" w14:textId="77777777" w:rsidR="001D309B" w:rsidRPr="00347110" w:rsidRDefault="001D309B" w:rsidP="001D309B">
            <w:pPr>
              <w:autoSpaceDE w:val="0"/>
              <w:autoSpaceDN w:val="0"/>
              <w:adjustRightInd w:val="0"/>
              <w:spacing w:after="0" w:line="240" w:lineRule="auto"/>
              <w:rPr>
                <w:rFonts w:ascii="Arial" w:eastAsia="Times New Roman" w:hAnsi="Arial" w:cs="Arial"/>
                <w:lang w:eastAsia="en-GB"/>
              </w:rPr>
            </w:pPr>
            <w:r w:rsidRPr="00347110">
              <w:rPr>
                <w:rFonts w:ascii="Arial" w:eastAsia="Times New Roman" w:hAnsi="Arial" w:cs="Arial"/>
                <w:lang w:eastAsia="en-GB"/>
              </w:rPr>
              <w:t xml:space="preserve">Ability to respond flexibly to a constantly changing </w:t>
            </w:r>
            <w:proofErr w:type="gramStart"/>
            <w:r w:rsidRPr="00347110">
              <w:rPr>
                <w:rFonts w:ascii="Arial" w:eastAsia="Times New Roman" w:hAnsi="Arial" w:cs="Arial"/>
                <w:lang w:eastAsia="en-GB"/>
              </w:rPr>
              <w:t>work flow</w:t>
            </w:r>
            <w:proofErr w:type="gramEnd"/>
            <w:r w:rsidRPr="00347110">
              <w:rPr>
                <w:rFonts w:ascii="Arial" w:eastAsia="Times New Roman" w:hAnsi="Arial" w:cs="Arial"/>
                <w:lang w:eastAsia="en-GB"/>
              </w:rPr>
              <w:t xml:space="preserve"> is essential.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A520BA"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1E54687"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3CF8368"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4A69B166"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4BEE0F8E" w14:textId="77777777" w:rsidR="001D309B" w:rsidRPr="00347110" w:rsidRDefault="001D309B" w:rsidP="001D309B">
            <w:pPr>
              <w:spacing w:before="80" w:after="120" w:line="240" w:lineRule="auto"/>
              <w:rPr>
                <w:rFonts w:ascii="Arial" w:eastAsia="Times New Roman" w:hAnsi="Arial" w:cs="Arial"/>
                <w:lang w:eastAsia="en-GB"/>
              </w:rPr>
            </w:pPr>
            <w:r w:rsidRPr="00347110">
              <w:rPr>
                <w:rFonts w:ascii="Arial" w:eastAsia="Times New Roman" w:hAnsi="Arial" w:cs="Arial"/>
                <w:lang w:eastAsia="en-GB"/>
              </w:rPr>
              <w:t>Ability to relate and work with people at all levels.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D78B70"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60CFAC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AFDEC94"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02345D3D"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53C76268" w14:textId="77777777" w:rsidR="001D309B" w:rsidRPr="00347110" w:rsidRDefault="001D309B" w:rsidP="001D309B">
            <w:pPr>
              <w:spacing w:before="80" w:after="120" w:line="240" w:lineRule="auto"/>
              <w:rPr>
                <w:rFonts w:ascii="Arial" w:eastAsia="Times New Roman" w:hAnsi="Arial" w:cs="Arial"/>
              </w:rPr>
            </w:pPr>
            <w:r w:rsidRPr="00347110">
              <w:rPr>
                <w:rFonts w:ascii="Arial" w:eastAsia="Times New Roman" w:hAnsi="Arial" w:cs="Arial"/>
                <w:lang w:eastAsia="en-GB"/>
              </w:rPr>
              <w:t xml:space="preserve">Ability to </w:t>
            </w:r>
            <w:r w:rsidRPr="00347110">
              <w:rPr>
                <w:rFonts w:ascii="Arial" w:eastAsia="Times New Roman" w:hAnsi="Arial" w:cs="Arial"/>
              </w:rPr>
              <w:t>Work under pressure and to deadlines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170D25"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660045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93EE93"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470CFDB9"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2DE9ACED" w14:textId="77777777" w:rsidR="001D309B" w:rsidRPr="00347110" w:rsidRDefault="001D309B" w:rsidP="001D309B">
            <w:pPr>
              <w:spacing w:before="80" w:after="120" w:line="240" w:lineRule="auto"/>
              <w:rPr>
                <w:rFonts w:ascii="Arial" w:eastAsia="Times New Roman" w:hAnsi="Arial" w:cs="Arial"/>
                <w:b/>
              </w:rPr>
            </w:pPr>
            <w:r w:rsidRPr="00347110">
              <w:rPr>
                <w:rFonts w:ascii="Arial" w:eastAsia="Times New Roman" w:hAnsi="Arial" w:cs="Arial"/>
                <w:b/>
              </w:rPr>
              <w:t>Additional Requirements</w:t>
            </w:r>
          </w:p>
        </w:tc>
        <w:tc>
          <w:tcPr>
            <w:tcW w:w="1417" w:type="dxa"/>
            <w:tcBorders>
              <w:top w:val="single" w:sz="4" w:space="0" w:color="auto"/>
              <w:left w:val="single" w:sz="4" w:space="0" w:color="auto"/>
              <w:bottom w:val="single" w:sz="4" w:space="0" w:color="auto"/>
              <w:right w:val="single" w:sz="4" w:space="0" w:color="auto"/>
            </w:tcBorders>
            <w:vAlign w:val="center"/>
          </w:tcPr>
          <w:p w14:paraId="789BC9AD" w14:textId="77777777" w:rsidR="001D309B" w:rsidRPr="00347110" w:rsidRDefault="001D309B" w:rsidP="001D309B">
            <w:pPr>
              <w:spacing w:after="0" w:line="240" w:lineRule="auto"/>
              <w:jc w:val="center"/>
              <w:rPr>
                <w:rFonts w:ascii="Arial" w:eastAsia="Times New Roman"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0B94F0EE" w14:textId="77777777" w:rsidR="001D309B" w:rsidRPr="00347110" w:rsidRDefault="001D309B" w:rsidP="001D309B">
            <w:pPr>
              <w:spacing w:after="0" w:line="240" w:lineRule="auto"/>
              <w:jc w:val="center"/>
              <w:rPr>
                <w:rFonts w:ascii="Arial" w:eastAsia="Times New Roman"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6BEB9055" w14:textId="77777777" w:rsidR="001D309B" w:rsidRPr="00347110" w:rsidRDefault="001D309B" w:rsidP="001D309B">
            <w:pPr>
              <w:spacing w:after="0" w:line="240" w:lineRule="auto"/>
              <w:jc w:val="center"/>
              <w:rPr>
                <w:rFonts w:ascii="Arial" w:eastAsia="Times New Roman" w:hAnsi="Arial" w:cs="Arial"/>
              </w:rPr>
            </w:pPr>
          </w:p>
        </w:tc>
      </w:tr>
      <w:tr w:rsidR="001D309B" w:rsidRPr="00347110" w14:paraId="06B0985E"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586E6AF6" w14:textId="77777777" w:rsidR="001D309B" w:rsidRPr="00347110" w:rsidRDefault="001D309B" w:rsidP="001D309B">
            <w:pPr>
              <w:spacing w:before="120" w:after="120" w:line="240" w:lineRule="auto"/>
              <w:rPr>
                <w:rFonts w:ascii="Arial" w:eastAsia="Times New Roman" w:hAnsi="Arial" w:cs="Arial"/>
              </w:rPr>
            </w:pPr>
            <w:r w:rsidRPr="00347110">
              <w:rPr>
                <w:rFonts w:ascii="Arial" w:eastAsia="Times New Roman" w:hAnsi="Arial" w:cs="Times New Roman"/>
              </w:rPr>
              <w:t>Willingness to take instructions from Business Manager and Senior Officers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A4785"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8667F3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2B999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0F79EA25"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3FD20572" w14:textId="77777777" w:rsidR="001D309B" w:rsidRPr="00347110" w:rsidRDefault="001D309B" w:rsidP="001D309B">
            <w:pPr>
              <w:spacing w:before="80" w:after="120" w:line="240" w:lineRule="auto"/>
              <w:rPr>
                <w:rFonts w:ascii="Arial" w:eastAsia="Times New Roman" w:hAnsi="Arial" w:cs="Arial"/>
              </w:rPr>
            </w:pPr>
            <w:r w:rsidRPr="00347110">
              <w:rPr>
                <w:rFonts w:ascii="Arial" w:eastAsia="Times New Roman" w:hAnsi="Arial" w:cs="Times New Roman"/>
              </w:rPr>
              <w:t>Good interpersonal skills and a good team player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27C233"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520BEC"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5A03E11"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1749DC0D"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53184A5B" w14:textId="77777777" w:rsidR="001D309B" w:rsidRPr="00347110" w:rsidRDefault="001D309B" w:rsidP="001D309B">
            <w:pPr>
              <w:spacing w:before="80" w:after="120" w:line="240" w:lineRule="auto"/>
              <w:rPr>
                <w:rFonts w:ascii="Arial" w:eastAsia="Times New Roman" w:hAnsi="Arial" w:cs="Arial"/>
              </w:rPr>
            </w:pPr>
            <w:r w:rsidRPr="00347110">
              <w:rPr>
                <w:rFonts w:ascii="Arial" w:eastAsia="Times New Roman" w:hAnsi="Arial" w:cs="Times New Roman"/>
              </w:rPr>
              <w:t>Confident and self-assured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E978BF"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8CA229C"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D9E91BE"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347110" w14:paraId="1B093354"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078B90C7" w14:textId="77777777" w:rsidR="001D309B" w:rsidRPr="00347110" w:rsidRDefault="001D309B" w:rsidP="001D309B">
            <w:pPr>
              <w:spacing w:after="0" w:line="240" w:lineRule="auto"/>
              <w:rPr>
                <w:rFonts w:ascii="Arial" w:eastAsia="Times New Roman" w:hAnsi="Arial" w:cs="Arial"/>
              </w:rPr>
            </w:pPr>
            <w:r w:rsidRPr="00347110">
              <w:rPr>
                <w:rFonts w:ascii="Arial" w:eastAsia="Times New Roman" w:hAnsi="Arial" w:cs="Arial"/>
              </w:rPr>
              <w:t>Driving license and access to a vehicle for work purposes.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DE2A9"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12D21FF"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B7DFABF"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r w:rsidR="001D309B" w:rsidRPr="001D309B" w14:paraId="5C33D28B" w14:textId="77777777" w:rsidTr="00030AB4">
        <w:tc>
          <w:tcPr>
            <w:tcW w:w="5917" w:type="dxa"/>
            <w:tcBorders>
              <w:top w:val="single" w:sz="4" w:space="0" w:color="auto"/>
              <w:left w:val="single" w:sz="4" w:space="0" w:color="auto"/>
              <w:bottom w:val="single" w:sz="4" w:space="0" w:color="auto"/>
              <w:right w:val="single" w:sz="4" w:space="0" w:color="auto"/>
            </w:tcBorders>
            <w:hideMark/>
          </w:tcPr>
          <w:p w14:paraId="4B02CAFF" w14:textId="77777777" w:rsidR="001D309B" w:rsidRPr="00347110" w:rsidRDefault="001D309B" w:rsidP="001D309B">
            <w:pPr>
              <w:spacing w:after="0" w:line="240" w:lineRule="auto"/>
              <w:rPr>
                <w:rFonts w:ascii="Arial" w:eastAsia="Times New Roman" w:hAnsi="Arial" w:cs="Arial"/>
                <w:sz w:val="24"/>
              </w:rPr>
            </w:pPr>
            <w:r w:rsidRPr="00347110">
              <w:rPr>
                <w:rFonts w:ascii="Arial" w:eastAsia="Times New Roman" w:hAnsi="Arial" w:cs="Arial"/>
              </w:rPr>
              <w:t>Able to attend occasional evening and weekend meetings.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327C4B"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CD7130D" w14:textId="77777777" w:rsidR="001D309B" w:rsidRPr="00347110" w:rsidRDefault="001D309B" w:rsidP="001D309B">
            <w:pPr>
              <w:spacing w:after="0" w:line="240" w:lineRule="auto"/>
              <w:jc w:val="center"/>
              <w:rPr>
                <w:rFonts w:ascii="Arial" w:eastAsia="Times New Roman" w:hAnsi="Arial" w:cs="Arial"/>
              </w:rPr>
            </w:pPr>
            <w:r w:rsidRPr="00347110">
              <w:rPr>
                <w:rFonts w:ascii="Arial" w:eastAsia="Times New Roman" w:hAnsi="Arial" w:cs="Arial"/>
              </w:rPr>
              <w:t>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202B058" w14:textId="77777777" w:rsidR="001D309B" w:rsidRPr="001D309B" w:rsidRDefault="001D309B" w:rsidP="001D309B">
            <w:pPr>
              <w:spacing w:after="0" w:line="240" w:lineRule="auto"/>
              <w:jc w:val="center"/>
              <w:rPr>
                <w:rFonts w:ascii="Arial" w:eastAsia="Times New Roman" w:hAnsi="Arial" w:cs="Arial"/>
              </w:rPr>
            </w:pPr>
            <w:r w:rsidRPr="00347110">
              <w:rPr>
                <w:rFonts w:ascii="Arial" w:eastAsia="Times New Roman" w:hAnsi="Arial" w:cs="Arial"/>
              </w:rPr>
              <w:t>I</w:t>
            </w:r>
          </w:p>
        </w:tc>
      </w:tr>
    </w:tbl>
    <w:p w14:paraId="4B210FA3" w14:textId="77777777" w:rsidR="001D309B" w:rsidRPr="001D309B" w:rsidRDefault="001D309B" w:rsidP="001D309B">
      <w:pPr>
        <w:keepNext/>
        <w:widowControl w:val="0"/>
        <w:spacing w:after="0" w:line="240" w:lineRule="auto"/>
        <w:outlineLvl w:val="0"/>
        <w:rPr>
          <w:rFonts w:ascii="Arial" w:eastAsia="Times New Roman" w:hAnsi="Arial" w:cs="Times New Roman"/>
          <w:sz w:val="24"/>
          <w:szCs w:val="20"/>
        </w:rPr>
      </w:pPr>
    </w:p>
    <w:p w14:paraId="1F59EDE4" w14:textId="0B1FA456" w:rsidR="00422631" w:rsidRDefault="00422631"/>
    <w:sectPr w:rsidR="00422631" w:rsidSect="008775B1">
      <w:pgSz w:w="16838" w:h="23811" w:code="8"/>
      <w:pgMar w:top="1077" w:right="851" w:bottom="1247" w:left="130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2C3E"/>
    <w:multiLevelType w:val="multilevel"/>
    <w:tmpl w:val="05DC3E9E"/>
    <w:lvl w:ilvl="0">
      <w:start w:val="1"/>
      <w:numFmt w:val="decimal"/>
      <w:pStyle w:val="Heading1"/>
      <w:lvlText w:val="%1."/>
      <w:lvlJc w:val="left"/>
      <w:pPr>
        <w:tabs>
          <w:tab w:val="num" w:pos="432"/>
        </w:tabs>
        <w:ind w:left="432" w:hanging="432"/>
      </w:pPr>
      <w:rPr>
        <w:rFonts w:hint="default"/>
      </w:rPr>
    </w:lvl>
    <w:lvl w:ilvl="1">
      <w:start w:val="4"/>
      <w:numFmt w:val="none"/>
      <w:pStyle w:val="Heading2"/>
      <w:lvlText w:val="4.1"/>
      <w:lvlJc w:val="left"/>
      <w:pPr>
        <w:tabs>
          <w:tab w:val="num" w:pos="1853"/>
        </w:tabs>
        <w:ind w:left="1853"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BF734CC"/>
    <w:multiLevelType w:val="hybridMultilevel"/>
    <w:tmpl w:val="6D6C1F7E"/>
    <w:lvl w:ilvl="0" w:tplc="9F4475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85923">
    <w:abstractNumId w:val="0"/>
  </w:num>
  <w:num w:numId="2" w16cid:durableId="185488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9B"/>
    <w:rsid w:val="00030AB4"/>
    <w:rsid w:val="00161863"/>
    <w:rsid w:val="001D309B"/>
    <w:rsid w:val="002210E7"/>
    <w:rsid w:val="002F709D"/>
    <w:rsid w:val="00347110"/>
    <w:rsid w:val="00422631"/>
    <w:rsid w:val="00631477"/>
    <w:rsid w:val="008775B1"/>
    <w:rsid w:val="009A2F0C"/>
    <w:rsid w:val="00BC7AC1"/>
    <w:rsid w:val="00DB6FA1"/>
    <w:rsid w:val="00EC7063"/>
    <w:rsid w:val="00FA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F053"/>
  <w15:chartTrackingRefBased/>
  <w15:docId w15:val="{30848F34-3BD8-47FF-8FCC-A1DE78B6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309B"/>
    <w:pPr>
      <w:keepNext/>
      <w:numPr>
        <w:numId w:val="1"/>
      </w:numPr>
      <w:spacing w:before="240" w:after="60" w:line="240" w:lineRule="auto"/>
      <w:outlineLvl w:val="0"/>
    </w:pPr>
    <w:rPr>
      <w:rFonts w:ascii="Arial" w:eastAsia="Times New Roman" w:hAnsi="Arial" w:cs="Times New Roman"/>
      <w:b/>
      <w:kern w:val="28"/>
      <w:sz w:val="28"/>
      <w:szCs w:val="20"/>
      <w:lang w:eastAsia="en-GB"/>
    </w:rPr>
  </w:style>
  <w:style w:type="paragraph" w:styleId="Heading2">
    <w:name w:val="heading 2"/>
    <w:basedOn w:val="Normal"/>
    <w:next w:val="Normal"/>
    <w:link w:val="Heading2Char"/>
    <w:qFormat/>
    <w:rsid w:val="001D309B"/>
    <w:pPr>
      <w:keepNext/>
      <w:numPr>
        <w:ilvl w:val="1"/>
        <w:numId w:val="1"/>
      </w:numPr>
      <w:spacing w:after="0" w:line="240" w:lineRule="auto"/>
      <w:jc w:val="right"/>
      <w:outlineLvl w:val="1"/>
    </w:pPr>
    <w:rPr>
      <w:rFonts w:ascii="Arial" w:eastAsia="Times New Roman" w:hAnsi="Arial" w:cs="Times New Roman"/>
      <w:sz w:val="32"/>
      <w:szCs w:val="20"/>
      <w:lang w:eastAsia="en-GB"/>
    </w:rPr>
  </w:style>
  <w:style w:type="paragraph" w:styleId="Heading5">
    <w:name w:val="heading 5"/>
    <w:basedOn w:val="Normal"/>
    <w:next w:val="Normal"/>
    <w:link w:val="Heading5Char"/>
    <w:qFormat/>
    <w:rsid w:val="001D309B"/>
    <w:pPr>
      <w:numPr>
        <w:ilvl w:val="4"/>
        <w:numId w:val="1"/>
      </w:numPr>
      <w:spacing w:before="240" w:after="60" w:line="240" w:lineRule="auto"/>
      <w:outlineLvl w:val="4"/>
    </w:pPr>
    <w:rPr>
      <w:rFonts w:ascii="Times New Roman" w:eastAsia="Times New Roman" w:hAnsi="Times New Roman" w:cs="Times New Roman"/>
      <w:szCs w:val="20"/>
      <w:lang w:eastAsia="en-GB"/>
    </w:rPr>
  </w:style>
  <w:style w:type="paragraph" w:styleId="Heading6">
    <w:name w:val="heading 6"/>
    <w:basedOn w:val="Normal"/>
    <w:next w:val="Normal"/>
    <w:link w:val="Heading6Char"/>
    <w:qFormat/>
    <w:rsid w:val="001D309B"/>
    <w:pPr>
      <w:numPr>
        <w:ilvl w:val="5"/>
        <w:numId w:val="1"/>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1D309B"/>
    <w:pPr>
      <w:numPr>
        <w:ilvl w:val="6"/>
        <w:numId w:val="1"/>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1D309B"/>
    <w:pPr>
      <w:numPr>
        <w:ilvl w:val="7"/>
        <w:numId w:val="1"/>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1D309B"/>
    <w:pPr>
      <w:numPr>
        <w:ilvl w:val="8"/>
        <w:numId w:val="1"/>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309B"/>
    <w:rPr>
      <w:rFonts w:ascii="Arial" w:eastAsia="Times New Roman" w:hAnsi="Arial" w:cs="Times New Roman"/>
      <w:b/>
      <w:kern w:val="28"/>
      <w:sz w:val="28"/>
      <w:szCs w:val="20"/>
      <w:lang w:eastAsia="en-GB"/>
    </w:rPr>
  </w:style>
  <w:style w:type="character" w:customStyle="1" w:styleId="Heading2Char">
    <w:name w:val="Heading 2 Char"/>
    <w:basedOn w:val="DefaultParagraphFont"/>
    <w:link w:val="Heading2"/>
    <w:rsid w:val="001D309B"/>
    <w:rPr>
      <w:rFonts w:ascii="Arial" w:eastAsia="Times New Roman" w:hAnsi="Arial" w:cs="Times New Roman"/>
      <w:sz w:val="32"/>
      <w:szCs w:val="20"/>
      <w:lang w:eastAsia="en-GB"/>
    </w:rPr>
  </w:style>
  <w:style w:type="character" w:customStyle="1" w:styleId="Heading5Char">
    <w:name w:val="Heading 5 Char"/>
    <w:basedOn w:val="DefaultParagraphFont"/>
    <w:link w:val="Heading5"/>
    <w:rsid w:val="001D309B"/>
    <w:rPr>
      <w:rFonts w:ascii="Times New Roman" w:eastAsia="Times New Roman" w:hAnsi="Times New Roman" w:cs="Times New Roman"/>
      <w:szCs w:val="20"/>
      <w:lang w:eastAsia="en-GB"/>
    </w:rPr>
  </w:style>
  <w:style w:type="character" w:customStyle="1" w:styleId="Heading6Char">
    <w:name w:val="Heading 6 Char"/>
    <w:basedOn w:val="DefaultParagraphFont"/>
    <w:link w:val="Heading6"/>
    <w:rsid w:val="001D309B"/>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1D309B"/>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1D309B"/>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1D309B"/>
    <w:rPr>
      <w:rFonts w:ascii="Arial" w:eastAsia="Times New Roman" w:hAnsi="Arial" w:cs="Times New Roman"/>
      <w:b/>
      <w:i/>
      <w:sz w:val="18"/>
      <w:szCs w:val="20"/>
      <w:lang w:eastAsia="en-GB"/>
    </w:rPr>
  </w:style>
  <w:style w:type="paragraph" w:styleId="ListParagraph">
    <w:name w:val="List Paragraph"/>
    <w:basedOn w:val="Normal"/>
    <w:uiPriority w:val="34"/>
    <w:qFormat/>
    <w:rsid w:val="002210E7"/>
    <w:pPr>
      <w:spacing w:after="0" w:line="240" w:lineRule="auto"/>
      <w:ind w:left="720"/>
      <w:contextualSpacing/>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2255</Words>
  <Characters>12858</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Epsom &amp; Ewell Borough Council</vt:lpstr>
      <vt:lpstr>        Role Profile Template</vt:lpstr>
      <vt:lpstr>Person Specification</vt: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POTTS</dc:creator>
  <cp:keywords/>
  <dc:description/>
  <cp:lastModifiedBy>VICTORIA POTTS</cp:lastModifiedBy>
  <cp:revision>3</cp:revision>
  <dcterms:created xsi:type="dcterms:W3CDTF">2022-05-18T14:24:00Z</dcterms:created>
  <dcterms:modified xsi:type="dcterms:W3CDTF">2022-08-12T13:23:00Z</dcterms:modified>
</cp:coreProperties>
</file>